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F02CBE" w14:textId="77777777" w:rsidR="009768E7" w:rsidRDefault="00000000">
      <w:pPr>
        <w:jc w:val="center"/>
        <w:rPr>
          <w:b/>
        </w:rPr>
      </w:pPr>
      <w:r>
        <w:rPr>
          <w:b/>
        </w:rPr>
        <w:t>Análisis de la inmigración en el eje territorial Olot-</w:t>
      </w:r>
      <w:proofErr w:type="spellStart"/>
      <w:r>
        <w:rPr>
          <w:b/>
        </w:rPr>
        <w:t>Anglés</w:t>
      </w:r>
      <w:proofErr w:type="spellEnd"/>
    </w:p>
    <w:p w14:paraId="63F1486B" w14:textId="77777777" w:rsidR="009768E7" w:rsidRDefault="009768E7"/>
    <w:p w14:paraId="3A741114" w14:textId="77777777" w:rsidR="009768E7" w:rsidRDefault="009768E7"/>
    <w:p w14:paraId="11C00ECD" w14:textId="77777777" w:rsidR="009768E7" w:rsidRDefault="00000000">
      <w:r>
        <w:t xml:space="preserve">El presente trabajo pretende estudiar el impacto y la posible evolución de la inmigración en el área que va desde Olot hasta </w:t>
      </w:r>
      <w:proofErr w:type="spellStart"/>
      <w:r>
        <w:t>Anglés</w:t>
      </w:r>
      <w:proofErr w:type="spellEnd"/>
      <w:r>
        <w:t xml:space="preserve">. Se trata de un conjunto de 8 municipios unidos por una única carretera a lo largo del valle, que pertenecen a las comarcas de La Garrotxa y La Selva (ver figura 1 y tabla 1)). Se ha escogido </w:t>
      </w:r>
      <w:proofErr w:type="gramStart"/>
      <w:r>
        <w:t>este área</w:t>
      </w:r>
      <w:proofErr w:type="gramEnd"/>
      <w:r>
        <w:t xml:space="preserve"> de estudio por ser una de las áreas de análisis del proyecto 3VRUT (enfocado en el estudio de la versatilidad, vitalidad y vulnerabilidad de asentamientos rurales en Europa y Japón)</w:t>
      </w:r>
      <w:r>
        <w:rPr>
          <w:vertAlign w:val="superscript"/>
        </w:rPr>
        <w:footnoteReference w:id="1"/>
      </w:r>
      <w:r>
        <w:t xml:space="preserve"> y por ser además un área que el Planeamiento territorial de Catalunya califica como de reequilibrio territorial.</w:t>
      </w:r>
      <w:r>
        <w:rPr>
          <w:vertAlign w:val="superscript"/>
        </w:rPr>
        <w:footnoteReference w:id="2"/>
      </w:r>
      <w:r>
        <w:t xml:space="preserve"> Se trata además de un territorio tensionado por el turismo, aunque de forma moderada. </w:t>
      </w:r>
    </w:p>
    <w:p w14:paraId="10047C7B" w14:textId="77777777" w:rsidR="009768E7" w:rsidRDefault="009768E7"/>
    <w:p w14:paraId="17284265" w14:textId="77777777" w:rsidR="009768E7" w:rsidRDefault="00000000">
      <w:r>
        <w:rPr>
          <w:noProof/>
        </w:rPr>
        <w:drawing>
          <wp:inline distT="114300" distB="114300" distL="114300" distR="114300" wp14:anchorId="072EC3E2" wp14:editId="281D61B0">
            <wp:extent cx="5731200" cy="50673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31200" cy="5067300"/>
                    </a:xfrm>
                    <a:prstGeom prst="rect">
                      <a:avLst/>
                    </a:prstGeom>
                    <a:ln/>
                  </pic:spPr>
                </pic:pic>
              </a:graphicData>
            </a:graphic>
          </wp:inline>
        </w:drawing>
      </w:r>
    </w:p>
    <w:p w14:paraId="7E87C9A5" w14:textId="77777777" w:rsidR="009768E7" w:rsidRDefault="00000000">
      <w:pPr>
        <w:rPr>
          <w:sz w:val="18"/>
          <w:szCs w:val="18"/>
        </w:rPr>
      </w:pPr>
      <w:r>
        <w:rPr>
          <w:b/>
          <w:sz w:val="18"/>
          <w:szCs w:val="18"/>
        </w:rPr>
        <w:t>Figura 1.</w:t>
      </w:r>
      <w:r>
        <w:rPr>
          <w:sz w:val="18"/>
          <w:szCs w:val="18"/>
        </w:rPr>
        <w:t xml:space="preserve"> Sistema territorial Olot-</w:t>
      </w:r>
      <w:proofErr w:type="spellStart"/>
      <w:r>
        <w:rPr>
          <w:sz w:val="18"/>
          <w:szCs w:val="18"/>
        </w:rPr>
        <w:t>Aglés</w:t>
      </w:r>
      <w:proofErr w:type="spellEnd"/>
      <w:r>
        <w:rPr>
          <w:sz w:val="18"/>
          <w:szCs w:val="18"/>
        </w:rPr>
        <w:t xml:space="preserve">. Fuente: Elaboración propia sobre la base de la cartografía del ICGC. </w:t>
      </w:r>
    </w:p>
    <w:p w14:paraId="3A4FBE8C" w14:textId="77777777" w:rsidR="009768E7" w:rsidRDefault="009768E7"/>
    <w:p w14:paraId="204DC13A" w14:textId="77777777" w:rsidR="009768E7" w:rsidRDefault="009768E7">
      <w:pPr>
        <w:rPr>
          <w:color w:val="202124"/>
          <w:sz w:val="30"/>
          <w:szCs w:val="30"/>
          <w:highlight w:val="white"/>
        </w:rPr>
      </w:pPr>
    </w:p>
    <w:tbl>
      <w:tblPr>
        <w:tblStyle w:val="a"/>
        <w:tblW w:w="5715" w:type="dxa"/>
        <w:tblBorders>
          <w:top w:val="nil"/>
          <w:left w:val="nil"/>
          <w:bottom w:val="nil"/>
          <w:right w:val="nil"/>
          <w:insideH w:val="nil"/>
          <w:insideV w:val="nil"/>
        </w:tblBorders>
        <w:tblLayout w:type="fixed"/>
        <w:tblLook w:val="0600" w:firstRow="0" w:lastRow="0" w:firstColumn="0" w:lastColumn="0" w:noHBand="1" w:noVBand="1"/>
      </w:tblPr>
      <w:tblGrid>
        <w:gridCol w:w="840"/>
        <w:gridCol w:w="1995"/>
        <w:gridCol w:w="885"/>
        <w:gridCol w:w="990"/>
        <w:gridCol w:w="15"/>
        <w:gridCol w:w="990"/>
      </w:tblGrid>
      <w:tr w:rsidR="009768E7" w14:paraId="608E9F5C" w14:textId="77777777">
        <w:trPr>
          <w:trHeight w:val="589"/>
        </w:trPr>
        <w:tc>
          <w:tcPr>
            <w:tcW w:w="8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bottom"/>
          </w:tcPr>
          <w:p w14:paraId="61FA82AB" w14:textId="77777777" w:rsidR="009768E7" w:rsidRDefault="00000000">
            <w:pPr>
              <w:widowControl w:val="0"/>
              <w:rPr>
                <w:sz w:val="18"/>
                <w:szCs w:val="18"/>
              </w:rPr>
            </w:pPr>
            <w:r>
              <w:rPr>
                <w:b/>
                <w:sz w:val="18"/>
                <w:szCs w:val="18"/>
              </w:rPr>
              <w:lastRenderedPageBreak/>
              <w:t>COD_MUNI</w:t>
            </w:r>
          </w:p>
        </w:tc>
        <w:tc>
          <w:tcPr>
            <w:tcW w:w="1995" w:type="dxa"/>
            <w:tcBorders>
              <w:top w:val="single" w:sz="5" w:space="0" w:color="000000"/>
              <w:left w:val="nil"/>
              <w:bottom w:val="single" w:sz="5" w:space="0" w:color="000000"/>
              <w:right w:val="single" w:sz="5" w:space="0" w:color="000000"/>
            </w:tcBorders>
            <w:tcMar>
              <w:top w:w="0" w:type="dxa"/>
              <w:left w:w="0" w:type="dxa"/>
              <w:bottom w:w="0" w:type="dxa"/>
              <w:right w:w="0" w:type="dxa"/>
            </w:tcMar>
            <w:vAlign w:val="bottom"/>
          </w:tcPr>
          <w:p w14:paraId="6273C797" w14:textId="77777777" w:rsidR="009768E7" w:rsidRDefault="00000000">
            <w:pPr>
              <w:widowControl w:val="0"/>
              <w:rPr>
                <w:sz w:val="18"/>
                <w:szCs w:val="18"/>
              </w:rPr>
            </w:pPr>
            <w:r>
              <w:rPr>
                <w:b/>
                <w:sz w:val="18"/>
                <w:szCs w:val="18"/>
              </w:rPr>
              <w:t>Nombre Municipio</w:t>
            </w:r>
          </w:p>
        </w:tc>
        <w:tc>
          <w:tcPr>
            <w:tcW w:w="885" w:type="dxa"/>
            <w:tcBorders>
              <w:top w:val="single" w:sz="5" w:space="0" w:color="000000"/>
              <w:left w:val="nil"/>
              <w:bottom w:val="single" w:sz="5" w:space="0" w:color="000000"/>
              <w:right w:val="single" w:sz="5" w:space="0" w:color="000000"/>
            </w:tcBorders>
            <w:tcMar>
              <w:top w:w="0" w:type="dxa"/>
              <w:left w:w="0" w:type="dxa"/>
              <w:bottom w:w="0" w:type="dxa"/>
              <w:right w:w="0" w:type="dxa"/>
            </w:tcMar>
            <w:vAlign w:val="bottom"/>
          </w:tcPr>
          <w:p w14:paraId="0EBCD429" w14:textId="77777777" w:rsidR="009768E7" w:rsidRDefault="00000000">
            <w:pPr>
              <w:widowControl w:val="0"/>
              <w:rPr>
                <w:sz w:val="18"/>
                <w:szCs w:val="18"/>
              </w:rPr>
            </w:pPr>
            <w:r>
              <w:rPr>
                <w:b/>
                <w:sz w:val="18"/>
                <w:szCs w:val="18"/>
              </w:rPr>
              <w:t>Comarca</w:t>
            </w:r>
          </w:p>
        </w:tc>
        <w:tc>
          <w:tcPr>
            <w:tcW w:w="990" w:type="dxa"/>
            <w:tcBorders>
              <w:top w:val="single" w:sz="5" w:space="0" w:color="000000"/>
              <w:left w:val="nil"/>
              <w:bottom w:val="single" w:sz="5" w:space="0" w:color="000000"/>
              <w:right w:val="single" w:sz="5" w:space="0" w:color="000000"/>
            </w:tcBorders>
            <w:tcMar>
              <w:top w:w="0" w:type="dxa"/>
              <w:left w:w="0" w:type="dxa"/>
              <w:bottom w:w="0" w:type="dxa"/>
              <w:right w:w="0" w:type="dxa"/>
            </w:tcMar>
            <w:vAlign w:val="bottom"/>
          </w:tcPr>
          <w:p w14:paraId="7D23D65F" w14:textId="77777777" w:rsidR="009768E7" w:rsidRDefault="00000000">
            <w:pPr>
              <w:widowControl w:val="0"/>
              <w:rPr>
                <w:sz w:val="18"/>
                <w:szCs w:val="18"/>
              </w:rPr>
            </w:pPr>
            <w:r>
              <w:rPr>
                <w:b/>
                <w:sz w:val="18"/>
                <w:szCs w:val="18"/>
              </w:rPr>
              <w:t>Superficie (km2) IDESCAT</w:t>
            </w:r>
          </w:p>
        </w:tc>
        <w:tc>
          <w:tcPr>
            <w:tcW w:w="1005" w:type="dxa"/>
            <w:gridSpan w:val="2"/>
            <w:tcBorders>
              <w:top w:val="single" w:sz="5" w:space="0" w:color="000000"/>
              <w:left w:val="nil"/>
              <w:bottom w:val="single" w:sz="5" w:space="0" w:color="000000"/>
              <w:right w:val="single" w:sz="5" w:space="0" w:color="000000"/>
            </w:tcBorders>
            <w:tcMar>
              <w:top w:w="0" w:type="dxa"/>
              <w:left w:w="0" w:type="dxa"/>
              <w:bottom w:w="0" w:type="dxa"/>
              <w:right w:w="0" w:type="dxa"/>
            </w:tcMar>
            <w:vAlign w:val="bottom"/>
          </w:tcPr>
          <w:p w14:paraId="62E40487" w14:textId="77777777" w:rsidR="009768E7" w:rsidRDefault="00000000">
            <w:pPr>
              <w:widowControl w:val="0"/>
              <w:rPr>
                <w:b/>
                <w:sz w:val="18"/>
                <w:szCs w:val="18"/>
              </w:rPr>
            </w:pPr>
            <w:proofErr w:type="spellStart"/>
            <w:r>
              <w:rPr>
                <w:b/>
                <w:sz w:val="18"/>
                <w:szCs w:val="18"/>
              </w:rPr>
              <w:t>Population</w:t>
            </w:r>
            <w:proofErr w:type="spellEnd"/>
            <w:r>
              <w:rPr>
                <w:b/>
                <w:sz w:val="18"/>
                <w:szCs w:val="18"/>
              </w:rPr>
              <w:t xml:space="preserve"> 2022</w:t>
            </w:r>
          </w:p>
        </w:tc>
      </w:tr>
      <w:tr w:rsidR="009768E7" w14:paraId="5AB134A7" w14:textId="77777777">
        <w:trPr>
          <w:trHeight w:val="317"/>
        </w:trPr>
        <w:tc>
          <w:tcPr>
            <w:tcW w:w="840" w:type="dxa"/>
            <w:tcBorders>
              <w:top w:val="nil"/>
              <w:left w:val="single" w:sz="5" w:space="0" w:color="000000"/>
              <w:bottom w:val="single" w:sz="5" w:space="0" w:color="000000"/>
              <w:right w:val="single" w:sz="5" w:space="0" w:color="000000"/>
            </w:tcBorders>
            <w:tcMar>
              <w:top w:w="0" w:type="dxa"/>
              <w:left w:w="0" w:type="dxa"/>
              <w:bottom w:w="0" w:type="dxa"/>
              <w:right w:w="0" w:type="dxa"/>
            </w:tcMar>
            <w:vAlign w:val="bottom"/>
          </w:tcPr>
          <w:p w14:paraId="5A8470F9" w14:textId="77777777" w:rsidR="009768E7" w:rsidRDefault="00000000">
            <w:pPr>
              <w:widowControl w:val="0"/>
              <w:rPr>
                <w:sz w:val="18"/>
                <w:szCs w:val="18"/>
              </w:rPr>
            </w:pPr>
            <w:r>
              <w:rPr>
                <w:sz w:val="18"/>
                <w:szCs w:val="18"/>
              </w:rPr>
              <w:t>171143</w:t>
            </w:r>
          </w:p>
        </w:tc>
        <w:tc>
          <w:tcPr>
            <w:tcW w:w="1995" w:type="dxa"/>
            <w:tcBorders>
              <w:top w:val="nil"/>
              <w:left w:val="nil"/>
              <w:bottom w:val="single" w:sz="5" w:space="0" w:color="000000"/>
              <w:right w:val="single" w:sz="5" w:space="0" w:color="000000"/>
            </w:tcBorders>
            <w:tcMar>
              <w:top w:w="0" w:type="dxa"/>
              <w:left w:w="0" w:type="dxa"/>
              <w:bottom w:w="0" w:type="dxa"/>
              <w:right w:w="0" w:type="dxa"/>
            </w:tcMar>
            <w:vAlign w:val="bottom"/>
          </w:tcPr>
          <w:p w14:paraId="25EEF785" w14:textId="77777777" w:rsidR="009768E7" w:rsidRDefault="00000000">
            <w:pPr>
              <w:widowControl w:val="0"/>
              <w:rPr>
                <w:b/>
                <w:sz w:val="18"/>
                <w:szCs w:val="18"/>
              </w:rPr>
            </w:pPr>
            <w:r>
              <w:rPr>
                <w:b/>
                <w:sz w:val="18"/>
                <w:szCs w:val="18"/>
              </w:rPr>
              <w:t>Olot</w:t>
            </w:r>
          </w:p>
        </w:tc>
        <w:tc>
          <w:tcPr>
            <w:tcW w:w="885" w:type="dxa"/>
            <w:tcBorders>
              <w:top w:val="nil"/>
              <w:left w:val="nil"/>
              <w:bottom w:val="single" w:sz="5" w:space="0" w:color="000000"/>
              <w:right w:val="single" w:sz="5" w:space="0" w:color="000000"/>
            </w:tcBorders>
            <w:tcMar>
              <w:top w:w="0" w:type="dxa"/>
              <w:left w:w="0" w:type="dxa"/>
              <w:bottom w:w="0" w:type="dxa"/>
              <w:right w:w="0" w:type="dxa"/>
            </w:tcMar>
            <w:vAlign w:val="bottom"/>
          </w:tcPr>
          <w:p w14:paraId="5B9A74D8" w14:textId="77777777" w:rsidR="009768E7" w:rsidRDefault="00000000">
            <w:pPr>
              <w:widowControl w:val="0"/>
              <w:rPr>
                <w:sz w:val="18"/>
                <w:szCs w:val="18"/>
              </w:rPr>
            </w:pPr>
            <w:r>
              <w:rPr>
                <w:sz w:val="18"/>
                <w:szCs w:val="18"/>
              </w:rPr>
              <w:t>Garrotxa</w:t>
            </w:r>
          </w:p>
        </w:tc>
        <w:tc>
          <w:tcPr>
            <w:tcW w:w="990" w:type="dxa"/>
            <w:tcBorders>
              <w:top w:val="nil"/>
              <w:left w:val="nil"/>
              <w:bottom w:val="single" w:sz="5" w:space="0" w:color="000000"/>
              <w:right w:val="single" w:sz="5" w:space="0" w:color="000000"/>
            </w:tcBorders>
            <w:tcMar>
              <w:top w:w="0" w:type="dxa"/>
              <w:left w:w="0" w:type="dxa"/>
              <w:bottom w:w="0" w:type="dxa"/>
              <w:right w:w="0" w:type="dxa"/>
            </w:tcMar>
            <w:vAlign w:val="bottom"/>
          </w:tcPr>
          <w:p w14:paraId="4F815FE7" w14:textId="77777777" w:rsidR="009768E7" w:rsidRDefault="00000000">
            <w:pPr>
              <w:widowControl w:val="0"/>
              <w:rPr>
                <w:sz w:val="18"/>
                <w:szCs w:val="18"/>
              </w:rPr>
            </w:pPr>
            <w:r>
              <w:rPr>
                <w:sz w:val="18"/>
                <w:szCs w:val="18"/>
              </w:rPr>
              <w:t>29,03</w:t>
            </w:r>
          </w:p>
        </w:tc>
        <w:tc>
          <w:tcPr>
            <w:tcW w:w="1005" w:type="dxa"/>
            <w:gridSpan w:val="2"/>
            <w:tcBorders>
              <w:top w:val="nil"/>
              <w:left w:val="nil"/>
              <w:bottom w:val="single" w:sz="5" w:space="0" w:color="000000"/>
              <w:right w:val="single" w:sz="5" w:space="0" w:color="000000"/>
            </w:tcBorders>
            <w:tcMar>
              <w:top w:w="0" w:type="dxa"/>
              <w:left w:w="0" w:type="dxa"/>
              <w:bottom w:w="0" w:type="dxa"/>
              <w:right w:w="0" w:type="dxa"/>
            </w:tcMar>
            <w:vAlign w:val="bottom"/>
          </w:tcPr>
          <w:p w14:paraId="31490E2A" w14:textId="77777777" w:rsidR="009768E7" w:rsidRDefault="00000000">
            <w:pPr>
              <w:widowControl w:val="0"/>
              <w:rPr>
                <w:sz w:val="18"/>
                <w:szCs w:val="18"/>
              </w:rPr>
            </w:pPr>
            <w:r>
              <w:rPr>
                <w:sz w:val="18"/>
                <w:szCs w:val="18"/>
              </w:rPr>
              <w:t>36.716</w:t>
            </w:r>
          </w:p>
        </w:tc>
      </w:tr>
      <w:tr w:rsidR="009768E7" w14:paraId="2AB76430" w14:textId="77777777">
        <w:trPr>
          <w:trHeight w:val="317"/>
        </w:trPr>
        <w:tc>
          <w:tcPr>
            <w:tcW w:w="840" w:type="dxa"/>
            <w:tcBorders>
              <w:top w:val="nil"/>
              <w:left w:val="single" w:sz="5" w:space="0" w:color="000000"/>
              <w:bottom w:val="single" w:sz="5" w:space="0" w:color="000000"/>
              <w:right w:val="single" w:sz="5" w:space="0" w:color="000000"/>
            </w:tcBorders>
            <w:tcMar>
              <w:top w:w="0" w:type="dxa"/>
              <w:left w:w="0" w:type="dxa"/>
              <w:bottom w:w="0" w:type="dxa"/>
              <w:right w:w="0" w:type="dxa"/>
            </w:tcMar>
            <w:vAlign w:val="bottom"/>
          </w:tcPr>
          <w:p w14:paraId="5B3DCAE0" w14:textId="77777777" w:rsidR="009768E7" w:rsidRDefault="00000000">
            <w:pPr>
              <w:widowControl w:val="0"/>
              <w:rPr>
                <w:sz w:val="18"/>
                <w:szCs w:val="18"/>
              </w:rPr>
            </w:pPr>
            <w:r>
              <w:rPr>
                <w:sz w:val="18"/>
                <w:szCs w:val="18"/>
              </w:rPr>
              <w:t>171390</w:t>
            </w:r>
          </w:p>
        </w:tc>
        <w:tc>
          <w:tcPr>
            <w:tcW w:w="1995" w:type="dxa"/>
            <w:tcBorders>
              <w:top w:val="nil"/>
              <w:left w:val="nil"/>
              <w:bottom w:val="single" w:sz="5" w:space="0" w:color="000000"/>
              <w:right w:val="single" w:sz="5" w:space="0" w:color="000000"/>
            </w:tcBorders>
            <w:tcMar>
              <w:top w:w="0" w:type="dxa"/>
              <w:left w:w="0" w:type="dxa"/>
              <w:bottom w:w="0" w:type="dxa"/>
              <w:right w:w="0" w:type="dxa"/>
            </w:tcMar>
            <w:vAlign w:val="bottom"/>
          </w:tcPr>
          <w:p w14:paraId="6C9CD5E7" w14:textId="77777777" w:rsidR="009768E7" w:rsidRDefault="00000000">
            <w:pPr>
              <w:widowControl w:val="0"/>
              <w:rPr>
                <w:b/>
                <w:sz w:val="18"/>
                <w:szCs w:val="18"/>
              </w:rPr>
            </w:pPr>
            <w:r>
              <w:rPr>
                <w:b/>
                <w:sz w:val="18"/>
                <w:szCs w:val="18"/>
              </w:rPr>
              <w:t>Les Preses</w:t>
            </w:r>
          </w:p>
        </w:tc>
        <w:tc>
          <w:tcPr>
            <w:tcW w:w="885" w:type="dxa"/>
            <w:tcBorders>
              <w:top w:val="nil"/>
              <w:left w:val="nil"/>
              <w:bottom w:val="single" w:sz="5" w:space="0" w:color="000000"/>
              <w:right w:val="single" w:sz="5" w:space="0" w:color="000000"/>
            </w:tcBorders>
            <w:tcMar>
              <w:top w:w="0" w:type="dxa"/>
              <w:left w:w="0" w:type="dxa"/>
              <w:bottom w:w="0" w:type="dxa"/>
              <w:right w:w="0" w:type="dxa"/>
            </w:tcMar>
            <w:vAlign w:val="bottom"/>
          </w:tcPr>
          <w:p w14:paraId="57C6F9A6" w14:textId="77777777" w:rsidR="009768E7" w:rsidRDefault="00000000">
            <w:pPr>
              <w:widowControl w:val="0"/>
              <w:rPr>
                <w:sz w:val="18"/>
                <w:szCs w:val="18"/>
              </w:rPr>
            </w:pPr>
            <w:r>
              <w:rPr>
                <w:sz w:val="18"/>
                <w:szCs w:val="18"/>
              </w:rPr>
              <w:t>Garrotxa</w:t>
            </w:r>
          </w:p>
        </w:tc>
        <w:tc>
          <w:tcPr>
            <w:tcW w:w="990" w:type="dxa"/>
            <w:tcBorders>
              <w:top w:val="nil"/>
              <w:left w:val="nil"/>
              <w:bottom w:val="single" w:sz="5" w:space="0" w:color="000000"/>
              <w:right w:val="single" w:sz="5" w:space="0" w:color="000000"/>
            </w:tcBorders>
            <w:tcMar>
              <w:top w:w="0" w:type="dxa"/>
              <w:left w:w="0" w:type="dxa"/>
              <w:bottom w:w="0" w:type="dxa"/>
              <w:right w:w="0" w:type="dxa"/>
            </w:tcMar>
            <w:vAlign w:val="bottom"/>
          </w:tcPr>
          <w:p w14:paraId="07644387" w14:textId="77777777" w:rsidR="009768E7" w:rsidRDefault="00000000">
            <w:pPr>
              <w:widowControl w:val="0"/>
              <w:rPr>
                <w:sz w:val="18"/>
                <w:szCs w:val="18"/>
              </w:rPr>
            </w:pPr>
            <w:r>
              <w:rPr>
                <w:sz w:val="18"/>
                <w:szCs w:val="18"/>
              </w:rPr>
              <w:t>9,39</w:t>
            </w:r>
          </w:p>
        </w:tc>
        <w:tc>
          <w:tcPr>
            <w:tcW w:w="1005" w:type="dxa"/>
            <w:gridSpan w:val="2"/>
            <w:tcBorders>
              <w:top w:val="nil"/>
              <w:left w:val="nil"/>
              <w:bottom w:val="single" w:sz="5" w:space="0" w:color="000000"/>
              <w:right w:val="single" w:sz="5" w:space="0" w:color="000000"/>
            </w:tcBorders>
            <w:tcMar>
              <w:top w:w="0" w:type="dxa"/>
              <w:left w:w="0" w:type="dxa"/>
              <w:bottom w:w="0" w:type="dxa"/>
              <w:right w:w="0" w:type="dxa"/>
            </w:tcMar>
            <w:vAlign w:val="bottom"/>
          </w:tcPr>
          <w:p w14:paraId="2C7F4CF0" w14:textId="77777777" w:rsidR="009768E7" w:rsidRDefault="00000000">
            <w:pPr>
              <w:widowControl w:val="0"/>
              <w:rPr>
                <w:sz w:val="18"/>
                <w:szCs w:val="18"/>
              </w:rPr>
            </w:pPr>
            <w:r>
              <w:rPr>
                <w:sz w:val="18"/>
                <w:szCs w:val="18"/>
              </w:rPr>
              <w:t>1.875</w:t>
            </w:r>
          </w:p>
        </w:tc>
      </w:tr>
      <w:tr w:rsidR="009768E7" w14:paraId="39F19F7C" w14:textId="77777777">
        <w:trPr>
          <w:trHeight w:val="317"/>
        </w:trPr>
        <w:tc>
          <w:tcPr>
            <w:tcW w:w="840" w:type="dxa"/>
            <w:tcBorders>
              <w:top w:val="nil"/>
              <w:left w:val="single" w:sz="5" w:space="0" w:color="000000"/>
              <w:bottom w:val="single" w:sz="5" w:space="0" w:color="000000"/>
              <w:right w:val="single" w:sz="5" w:space="0" w:color="000000"/>
            </w:tcBorders>
            <w:tcMar>
              <w:top w:w="0" w:type="dxa"/>
              <w:left w:w="0" w:type="dxa"/>
              <w:bottom w:w="0" w:type="dxa"/>
              <w:right w:w="0" w:type="dxa"/>
            </w:tcMar>
            <w:vAlign w:val="bottom"/>
          </w:tcPr>
          <w:p w14:paraId="588B4679" w14:textId="77777777" w:rsidR="009768E7" w:rsidRDefault="00000000">
            <w:pPr>
              <w:widowControl w:val="0"/>
              <w:rPr>
                <w:sz w:val="18"/>
                <w:szCs w:val="18"/>
              </w:rPr>
            </w:pPr>
            <w:r>
              <w:rPr>
                <w:sz w:val="18"/>
                <w:szCs w:val="18"/>
              </w:rPr>
              <w:t>172076</w:t>
            </w:r>
          </w:p>
        </w:tc>
        <w:tc>
          <w:tcPr>
            <w:tcW w:w="1995" w:type="dxa"/>
            <w:tcBorders>
              <w:top w:val="nil"/>
              <w:left w:val="nil"/>
              <w:bottom w:val="single" w:sz="5" w:space="0" w:color="000000"/>
              <w:right w:val="single" w:sz="5" w:space="0" w:color="000000"/>
            </w:tcBorders>
            <w:tcMar>
              <w:top w:w="0" w:type="dxa"/>
              <w:left w:w="0" w:type="dxa"/>
              <w:bottom w:w="0" w:type="dxa"/>
              <w:right w:w="0" w:type="dxa"/>
            </w:tcMar>
            <w:vAlign w:val="bottom"/>
          </w:tcPr>
          <w:p w14:paraId="721B8345" w14:textId="77777777" w:rsidR="009768E7" w:rsidRDefault="00000000">
            <w:pPr>
              <w:widowControl w:val="0"/>
              <w:rPr>
                <w:b/>
                <w:sz w:val="18"/>
                <w:szCs w:val="18"/>
              </w:rPr>
            </w:pPr>
            <w:r>
              <w:rPr>
                <w:b/>
                <w:sz w:val="18"/>
                <w:szCs w:val="18"/>
              </w:rPr>
              <w:t xml:space="preserve">La Vall </w:t>
            </w:r>
            <w:proofErr w:type="spellStart"/>
            <w:r>
              <w:rPr>
                <w:b/>
                <w:sz w:val="18"/>
                <w:szCs w:val="18"/>
              </w:rPr>
              <w:t>d’en</w:t>
            </w:r>
            <w:proofErr w:type="spellEnd"/>
            <w:r>
              <w:rPr>
                <w:b/>
                <w:sz w:val="18"/>
                <w:szCs w:val="18"/>
              </w:rPr>
              <w:t xml:space="preserve"> Bas</w:t>
            </w:r>
          </w:p>
        </w:tc>
        <w:tc>
          <w:tcPr>
            <w:tcW w:w="885" w:type="dxa"/>
            <w:tcBorders>
              <w:top w:val="nil"/>
              <w:left w:val="nil"/>
              <w:bottom w:val="single" w:sz="5" w:space="0" w:color="000000"/>
              <w:right w:val="single" w:sz="5" w:space="0" w:color="000000"/>
            </w:tcBorders>
            <w:tcMar>
              <w:top w:w="0" w:type="dxa"/>
              <w:left w:w="0" w:type="dxa"/>
              <w:bottom w:w="0" w:type="dxa"/>
              <w:right w:w="0" w:type="dxa"/>
            </w:tcMar>
            <w:vAlign w:val="bottom"/>
          </w:tcPr>
          <w:p w14:paraId="2487DCD0" w14:textId="77777777" w:rsidR="009768E7" w:rsidRDefault="00000000">
            <w:pPr>
              <w:widowControl w:val="0"/>
              <w:rPr>
                <w:sz w:val="18"/>
                <w:szCs w:val="18"/>
              </w:rPr>
            </w:pPr>
            <w:r>
              <w:rPr>
                <w:sz w:val="18"/>
                <w:szCs w:val="18"/>
              </w:rPr>
              <w:t>Garrotxa</w:t>
            </w:r>
          </w:p>
        </w:tc>
        <w:tc>
          <w:tcPr>
            <w:tcW w:w="990" w:type="dxa"/>
            <w:tcBorders>
              <w:top w:val="nil"/>
              <w:left w:val="nil"/>
              <w:bottom w:val="single" w:sz="5" w:space="0" w:color="000000"/>
              <w:right w:val="single" w:sz="5" w:space="0" w:color="000000"/>
            </w:tcBorders>
            <w:tcMar>
              <w:top w:w="0" w:type="dxa"/>
              <w:left w:w="0" w:type="dxa"/>
              <w:bottom w:w="0" w:type="dxa"/>
              <w:right w:w="0" w:type="dxa"/>
            </w:tcMar>
            <w:vAlign w:val="bottom"/>
          </w:tcPr>
          <w:p w14:paraId="0B2EDD06" w14:textId="77777777" w:rsidR="009768E7" w:rsidRDefault="00000000">
            <w:pPr>
              <w:widowControl w:val="0"/>
              <w:rPr>
                <w:sz w:val="18"/>
                <w:szCs w:val="18"/>
              </w:rPr>
            </w:pPr>
            <w:r>
              <w:rPr>
                <w:sz w:val="18"/>
                <w:szCs w:val="18"/>
              </w:rPr>
              <w:t>90,67</w:t>
            </w:r>
          </w:p>
        </w:tc>
        <w:tc>
          <w:tcPr>
            <w:tcW w:w="1005" w:type="dxa"/>
            <w:gridSpan w:val="2"/>
            <w:tcBorders>
              <w:top w:val="nil"/>
              <w:left w:val="nil"/>
              <w:bottom w:val="single" w:sz="5" w:space="0" w:color="000000"/>
              <w:right w:val="single" w:sz="5" w:space="0" w:color="000000"/>
            </w:tcBorders>
            <w:tcMar>
              <w:top w:w="0" w:type="dxa"/>
              <w:left w:w="0" w:type="dxa"/>
              <w:bottom w:w="0" w:type="dxa"/>
              <w:right w:w="0" w:type="dxa"/>
            </w:tcMar>
            <w:vAlign w:val="bottom"/>
          </w:tcPr>
          <w:p w14:paraId="1FE1F145" w14:textId="77777777" w:rsidR="009768E7" w:rsidRDefault="00000000">
            <w:pPr>
              <w:widowControl w:val="0"/>
              <w:rPr>
                <w:sz w:val="18"/>
                <w:szCs w:val="18"/>
              </w:rPr>
            </w:pPr>
            <w:r>
              <w:rPr>
                <w:sz w:val="18"/>
                <w:szCs w:val="18"/>
              </w:rPr>
              <w:t>3.143</w:t>
            </w:r>
          </w:p>
        </w:tc>
      </w:tr>
      <w:tr w:rsidR="009768E7" w14:paraId="155D3511" w14:textId="77777777">
        <w:trPr>
          <w:trHeight w:val="317"/>
        </w:trPr>
        <w:tc>
          <w:tcPr>
            <w:tcW w:w="840" w:type="dxa"/>
            <w:tcBorders>
              <w:top w:val="nil"/>
              <w:left w:val="single" w:sz="5" w:space="0" w:color="000000"/>
              <w:bottom w:val="single" w:sz="5" w:space="0" w:color="000000"/>
              <w:right w:val="single" w:sz="5" w:space="0" w:color="000000"/>
            </w:tcBorders>
            <w:tcMar>
              <w:top w:w="0" w:type="dxa"/>
              <w:left w:w="0" w:type="dxa"/>
              <w:bottom w:w="0" w:type="dxa"/>
              <w:right w:w="0" w:type="dxa"/>
            </w:tcMar>
            <w:vAlign w:val="bottom"/>
          </w:tcPr>
          <w:p w14:paraId="05803377" w14:textId="77777777" w:rsidR="009768E7" w:rsidRDefault="00000000">
            <w:pPr>
              <w:widowControl w:val="0"/>
              <w:rPr>
                <w:sz w:val="18"/>
                <w:szCs w:val="18"/>
              </w:rPr>
            </w:pPr>
            <w:r>
              <w:rPr>
                <w:sz w:val="18"/>
                <w:szCs w:val="18"/>
              </w:rPr>
              <w:t>17161</w:t>
            </w:r>
          </w:p>
        </w:tc>
        <w:tc>
          <w:tcPr>
            <w:tcW w:w="1995" w:type="dxa"/>
            <w:tcBorders>
              <w:top w:val="nil"/>
              <w:left w:val="nil"/>
              <w:bottom w:val="single" w:sz="5" w:space="0" w:color="000000"/>
              <w:right w:val="single" w:sz="5" w:space="0" w:color="000000"/>
            </w:tcBorders>
            <w:tcMar>
              <w:top w:w="0" w:type="dxa"/>
              <w:left w:w="0" w:type="dxa"/>
              <w:bottom w:w="0" w:type="dxa"/>
              <w:right w:w="0" w:type="dxa"/>
            </w:tcMar>
            <w:vAlign w:val="bottom"/>
          </w:tcPr>
          <w:p w14:paraId="2243006C" w14:textId="77777777" w:rsidR="009768E7" w:rsidRDefault="00000000">
            <w:pPr>
              <w:widowControl w:val="0"/>
              <w:rPr>
                <w:sz w:val="18"/>
                <w:szCs w:val="18"/>
              </w:rPr>
            </w:pPr>
            <w:r>
              <w:rPr>
                <w:b/>
                <w:sz w:val="18"/>
                <w:szCs w:val="18"/>
              </w:rPr>
              <w:t>Sant Feliu de Pallerols</w:t>
            </w:r>
          </w:p>
        </w:tc>
        <w:tc>
          <w:tcPr>
            <w:tcW w:w="885" w:type="dxa"/>
            <w:tcBorders>
              <w:top w:val="nil"/>
              <w:left w:val="nil"/>
              <w:bottom w:val="single" w:sz="5" w:space="0" w:color="000000"/>
              <w:right w:val="single" w:sz="5" w:space="0" w:color="000000"/>
            </w:tcBorders>
            <w:tcMar>
              <w:top w:w="0" w:type="dxa"/>
              <w:left w:w="0" w:type="dxa"/>
              <w:bottom w:w="0" w:type="dxa"/>
              <w:right w:w="0" w:type="dxa"/>
            </w:tcMar>
            <w:vAlign w:val="bottom"/>
          </w:tcPr>
          <w:p w14:paraId="7F73FECE" w14:textId="77777777" w:rsidR="009768E7" w:rsidRDefault="00000000">
            <w:pPr>
              <w:widowControl w:val="0"/>
              <w:rPr>
                <w:sz w:val="18"/>
                <w:szCs w:val="18"/>
              </w:rPr>
            </w:pPr>
            <w:r>
              <w:rPr>
                <w:sz w:val="18"/>
                <w:szCs w:val="18"/>
              </w:rPr>
              <w:t>Garrotxa</w:t>
            </w:r>
          </w:p>
        </w:tc>
        <w:tc>
          <w:tcPr>
            <w:tcW w:w="990" w:type="dxa"/>
            <w:tcBorders>
              <w:top w:val="nil"/>
              <w:left w:val="nil"/>
              <w:bottom w:val="single" w:sz="5" w:space="0" w:color="000000"/>
              <w:right w:val="single" w:sz="5" w:space="0" w:color="000000"/>
            </w:tcBorders>
            <w:tcMar>
              <w:top w:w="0" w:type="dxa"/>
              <w:left w:w="0" w:type="dxa"/>
              <w:bottom w:w="0" w:type="dxa"/>
              <w:right w:w="0" w:type="dxa"/>
            </w:tcMar>
            <w:vAlign w:val="bottom"/>
          </w:tcPr>
          <w:p w14:paraId="2003214B" w14:textId="77777777" w:rsidR="009768E7" w:rsidRDefault="00000000">
            <w:pPr>
              <w:widowControl w:val="0"/>
              <w:rPr>
                <w:sz w:val="18"/>
                <w:szCs w:val="18"/>
              </w:rPr>
            </w:pPr>
            <w:r>
              <w:rPr>
                <w:sz w:val="18"/>
                <w:szCs w:val="18"/>
              </w:rPr>
              <w:t>34,86</w:t>
            </w:r>
          </w:p>
        </w:tc>
        <w:tc>
          <w:tcPr>
            <w:tcW w:w="1005" w:type="dxa"/>
            <w:gridSpan w:val="2"/>
            <w:tcBorders>
              <w:top w:val="nil"/>
              <w:left w:val="nil"/>
              <w:bottom w:val="single" w:sz="5" w:space="0" w:color="000000"/>
              <w:right w:val="single" w:sz="5" w:space="0" w:color="000000"/>
            </w:tcBorders>
            <w:tcMar>
              <w:top w:w="0" w:type="dxa"/>
              <w:left w:w="0" w:type="dxa"/>
              <w:bottom w:w="0" w:type="dxa"/>
              <w:right w:w="0" w:type="dxa"/>
            </w:tcMar>
            <w:vAlign w:val="bottom"/>
          </w:tcPr>
          <w:p w14:paraId="332108D9" w14:textId="77777777" w:rsidR="009768E7" w:rsidRDefault="00000000">
            <w:pPr>
              <w:widowControl w:val="0"/>
              <w:rPr>
                <w:sz w:val="18"/>
                <w:szCs w:val="18"/>
              </w:rPr>
            </w:pPr>
            <w:r>
              <w:rPr>
                <w:sz w:val="18"/>
                <w:szCs w:val="18"/>
              </w:rPr>
              <w:t>1.495</w:t>
            </w:r>
          </w:p>
        </w:tc>
      </w:tr>
      <w:tr w:rsidR="009768E7" w14:paraId="56AA4ABE" w14:textId="77777777">
        <w:trPr>
          <w:trHeight w:val="317"/>
        </w:trPr>
        <w:tc>
          <w:tcPr>
            <w:tcW w:w="840" w:type="dxa"/>
            <w:tcBorders>
              <w:top w:val="nil"/>
              <w:left w:val="single" w:sz="5" w:space="0" w:color="000000"/>
              <w:bottom w:val="single" w:sz="5" w:space="0" w:color="000000"/>
              <w:right w:val="single" w:sz="5" w:space="0" w:color="000000"/>
            </w:tcBorders>
            <w:tcMar>
              <w:top w:w="0" w:type="dxa"/>
              <w:left w:w="0" w:type="dxa"/>
              <w:bottom w:w="0" w:type="dxa"/>
              <w:right w:w="0" w:type="dxa"/>
            </w:tcMar>
            <w:vAlign w:val="bottom"/>
          </w:tcPr>
          <w:p w14:paraId="33C9848D" w14:textId="77777777" w:rsidR="009768E7" w:rsidRDefault="00000000">
            <w:pPr>
              <w:widowControl w:val="0"/>
              <w:rPr>
                <w:sz w:val="18"/>
                <w:szCs w:val="18"/>
              </w:rPr>
            </w:pPr>
            <w:r>
              <w:rPr>
                <w:sz w:val="18"/>
                <w:szCs w:val="18"/>
              </w:rPr>
              <w:t>17133</w:t>
            </w:r>
          </w:p>
        </w:tc>
        <w:tc>
          <w:tcPr>
            <w:tcW w:w="1995" w:type="dxa"/>
            <w:tcBorders>
              <w:top w:val="nil"/>
              <w:left w:val="nil"/>
              <w:bottom w:val="single" w:sz="5" w:space="0" w:color="000000"/>
              <w:right w:val="single" w:sz="5" w:space="0" w:color="000000"/>
            </w:tcBorders>
            <w:tcMar>
              <w:top w:w="0" w:type="dxa"/>
              <w:left w:w="0" w:type="dxa"/>
              <w:bottom w:w="0" w:type="dxa"/>
              <w:right w:w="0" w:type="dxa"/>
            </w:tcMar>
            <w:vAlign w:val="bottom"/>
          </w:tcPr>
          <w:p w14:paraId="54EED19D" w14:textId="77777777" w:rsidR="009768E7" w:rsidRDefault="00000000">
            <w:pPr>
              <w:widowControl w:val="0"/>
              <w:rPr>
                <w:sz w:val="18"/>
                <w:szCs w:val="18"/>
              </w:rPr>
            </w:pPr>
            <w:r>
              <w:rPr>
                <w:b/>
                <w:sz w:val="18"/>
                <w:szCs w:val="18"/>
              </w:rPr>
              <w:t xml:space="preserve">Les Planes </w:t>
            </w:r>
            <w:proofErr w:type="spellStart"/>
            <w:r>
              <w:rPr>
                <w:b/>
                <w:sz w:val="18"/>
                <w:szCs w:val="18"/>
              </w:rPr>
              <w:t>d'Hostoles</w:t>
            </w:r>
            <w:proofErr w:type="spellEnd"/>
            <w:r>
              <w:rPr>
                <w:b/>
                <w:sz w:val="18"/>
                <w:szCs w:val="18"/>
              </w:rPr>
              <w:t xml:space="preserve"> </w:t>
            </w:r>
          </w:p>
        </w:tc>
        <w:tc>
          <w:tcPr>
            <w:tcW w:w="885" w:type="dxa"/>
            <w:tcBorders>
              <w:top w:val="nil"/>
              <w:left w:val="nil"/>
              <w:bottom w:val="single" w:sz="5" w:space="0" w:color="000000"/>
              <w:right w:val="single" w:sz="5" w:space="0" w:color="000000"/>
            </w:tcBorders>
            <w:tcMar>
              <w:top w:w="0" w:type="dxa"/>
              <w:left w:w="0" w:type="dxa"/>
              <w:bottom w:w="0" w:type="dxa"/>
              <w:right w:w="0" w:type="dxa"/>
            </w:tcMar>
            <w:vAlign w:val="bottom"/>
          </w:tcPr>
          <w:p w14:paraId="68EC5D4F" w14:textId="77777777" w:rsidR="009768E7" w:rsidRDefault="00000000">
            <w:pPr>
              <w:widowControl w:val="0"/>
              <w:rPr>
                <w:sz w:val="18"/>
                <w:szCs w:val="18"/>
              </w:rPr>
            </w:pPr>
            <w:r>
              <w:rPr>
                <w:sz w:val="18"/>
                <w:szCs w:val="18"/>
              </w:rPr>
              <w:t>Garrotxa</w:t>
            </w:r>
          </w:p>
        </w:tc>
        <w:tc>
          <w:tcPr>
            <w:tcW w:w="990" w:type="dxa"/>
            <w:tcBorders>
              <w:top w:val="nil"/>
              <w:left w:val="nil"/>
              <w:bottom w:val="single" w:sz="5" w:space="0" w:color="000000"/>
              <w:right w:val="single" w:sz="5" w:space="0" w:color="000000"/>
            </w:tcBorders>
            <w:tcMar>
              <w:top w:w="0" w:type="dxa"/>
              <w:left w:w="0" w:type="dxa"/>
              <w:bottom w:w="0" w:type="dxa"/>
              <w:right w:w="0" w:type="dxa"/>
            </w:tcMar>
            <w:vAlign w:val="bottom"/>
          </w:tcPr>
          <w:p w14:paraId="4EC48168" w14:textId="77777777" w:rsidR="009768E7" w:rsidRDefault="00000000">
            <w:pPr>
              <w:widowControl w:val="0"/>
              <w:rPr>
                <w:sz w:val="18"/>
                <w:szCs w:val="18"/>
              </w:rPr>
            </w:pPr>
            <w:r>
              <w:rPr>
                <w:sz w:val="18"/>
                <w:szCs w:val="18"/>
              </w:rPr>
              <w:t>37,5</w:t>
            </w:r>
          </w:p>
        </w:tc>
        <w:tc>
          <w:tcPr>
            <w:tcW w:w="1005" w:type="dxa"/>
            <w:gridSpan w:val="2"/>
            <w:tcBorders>
              <w:top w:val="nil"/>
              <w:left w:val="nil"/>
              <w:bottom w:val="single" w:sz="5" w:space="0" w:color="000000"/>
              <w:right w:val="single" w:sz="5" w:space="0" w:color="000000"/>
            </w:tcBorders>
            <w:tcMar>
              <w:top w:w="0" w:type="dxa"/>
              <w:left w:w="0" w:type="dxa"/>
              <w:bottom w:w="0" w:type="dxa"/>
              <w:right w:w="0" w:type="dxa"/>
            </w:tcMar>
            <w:vAlign w:val="bottom"/>
          </w:tcPr>
          <w:p w14:paraId="63A54739" w14:textId="77777777" w:rsidR="009768E7" w:rsidRDefault="00000000">
            <w:pPr>
              <w:widowControl w:val="0"/>
              <w:rPr>
                <w:sz w:val="18"/>
                <w:szCs w:val="18"/>
              </w:rPr>
            </w:pPr>
            <w:r>
              <w:rPr>
                <w:sz w:val="18"/>
                <w:szCs w:val="18"/>
              </w:rPr>
              <w:t>1.745</w:t>
            </w:r>
          </w:p>
        </w:tc>
      </w:tr>
      <w:tr w:rsidR="009768E7" w14:paraId="333BE4FD" w14:textId="77777777">
        <w:trPr>
          <w:trHeight w:val="317"/>
        </w:trPr>
        <w:tc>
          <w:tcPr>
            <w:tcW w:w="840" w:type="dxa"/>
            <w:tcBorders>
              <w:top w:val="nil"/>
              <w:left w:val="single" w:sz="5" w:space="0" w:color="000000"/>
              <w:bottom w:val="single" w:sz="5" w:space="0" w:color="000000"/>
              <w:right w:val="single" w:sz="5" w:space="0" w:color="000000"/>
            </w:tcBorders>
            <w:tcMar>
              <w:top w:w="0" w:type="dxa"/>
              <w:left w:w="0" w:type="dxa"/>
              <w:bottom w:w="0" w:type="dxa"/>
              <w:right w:w="0" w:type="dxa"/>
            </w:tcMar>
            <w:vAlign w:val="bottom"/>
          </w:tcPr>
          <w:p w14:paraId="5E025096" w14:textId="77777777" w:rsidR="009768E7" w:rsidRDefault="00000000">
            <w:pPr>
              <w:widowControl w:val="0"/>
              <w:rPr>
                <w:sz w:val="18"/>
                <w:szCs w:val="18"/>
              </w:rPr>
            </w:pPr>
            <w:r>
              <w:rPr>
                <w:sz w:val="18"/>
                <w:szCs w:val="18"/>
              </w:rPr>
              <w:t>17007</w:t>
            </w:r>
          </w:p>
        </w:tc>
        <w:tc>
          <w:tcPr>
            <w:tcW w:w="1995" w:type="dxa"/>
            <w:tcBorders>
              <w:top w:val="nil"/>
              <w:left w:val="nil"/>
              <w:bottom w:val="single" w:sz="5" w:space="0" w:color="000000"/>
              <w:right w:val="single" w:sz="5" w:space="0" w:color="000000"/>
            </w:tcBorders>
            <w:tcMar>
              <w:top w:w="0" w:type="dxa"/>
              <w:left w:w="0" w:type="dxa"/>
              <w:bottom w:w="0" w:type="dxa"/>
              <w:right w:w="0" w:type="dxa"/>
            </w:tcMar>
            <w:vAlign w:val="bottom"/>
          </w:tcPr>
          <w:p w14:paraId="19DA641C" w14:textId="77777777" w:rsidR="009768E7" w:rsidRDefault="00000000">
            <w:pPr>
              <w:widowControl w:val="0"/>
              <w:rPr>
                <w:sz w:val="18"/>
                <w:szCs w:val="18"/>
              </w:rPr>
            </w:pPr>
            <w:proofErr w:type="spellStart"/>
            <w:r>
              <w:rPr>
                <w:b/>
                <w:sz w:val="18"/>
                <w:szCs w:val="18"/>
              </w:rPr>
              <w:t>Amer</w:t>
            </w:r>
            <w:proofErr w:type="spellEnd"/>
          </w:p>
        </w:tc>
        <w:tc>
          <w:tcPr>
            <w:tcW w:w="885" w:type="dxa"/>
            <w:tcBorders>
              <w:top w:val="nil"/>
              <w:left w:val="nil"/>
              <w:bottom w:val="single" w:sz="5" w:space="0" w:color="000000"/>
              <w:right w:val="single" w:sz="5" w:space="0" w:color="000000"/>
            </w:tcBorders>
            <w:tcMar>
              <w:top w:w="0" w:type="dxa"/>
              <w:left w:w="0" w:type="dxa"/>
              <w:bottom w:w="0" w:type="dxa"/>
              <w:right w:w="0" w:type="dxa"/>
            </w:tcMar>
            <w:vAlign w:val="bottom"/>
          </w:tcPr>
          <w:p w14:paraId="6A3F42F0" w14:textId="77777777" w:rsidR="009768E7" w:rsidRDefault="00000000">
            <w:pPr>
              <w:widowControl w:val="0"/>
              <w:rPr>
                <w:sz w:val="18"/>
                <w:szCs w:val="18"/>
              </w:rPr>
            </w:pPr>
            <w:r>
              <w:rPr>
                <w:sz w:val="18"/>
                <w:szCs w:val="18"/>
              </w:rPr>
              <w:t>Selva</w:t>
            </w:r>
          </w:p>
        </w:tc>
        <w:tc>
          <w:tcPr>
            <w:tcW w:w="990" w:type="dxa"/>
            <w:tcBorders>
              <w:top w:val="nil"/>
              <w:left w:val="nil"/>
              <w:bottom w:val="single" w:sz="5" w:space="0" w:color="000000"/>
              <w:right w:val="single" w:sz="5" w:space="0" w:color="000000"/>
            </w:tcBorders>
            <w:tcMar>
              <w:top w:w="0" w:type="dxa"/>
              <w:left w:w="0" w:type="dxa"/>
              <w:bottom w:w="0" w:type="dxa"/>
              <w:right w:w="0" w:type="dxa"/>
            </w:tcMar>
            <w:vAlign w:val="bottom"/>
          </w:tcPr>
          <w:p w14:paraId="17F7D6F1" w14:textId="77777777" w:rsidR="009768E7" w:rsidRDefault="00000000">
            <w:pPr>
              <w:widowControl w:val="0"/>
              <w:rPr>
                <w:sz w:val="18"/>
                <w:szCs w:val="18"/>
              </w:rPr>
            </w:pPr>
            <w:r>
              <w:rPr>
                <w:sz w:val="18"/>
                <w:szCs w:val="18"/>
              </w:rPr>
              <w:t>40,08</w:t>
            </w:r>
          </w:p>
        </w:tc>
        <w:tc>
          <w:tcPr>
            <w:tcW w:w="1005" w:type="dxa"/>
            <w:gridSpan w:val="2"/>
            <w:tcBorders>
              <w:top w:val="nil"/>
              <w:left w:val="nil"/>
              <w:bottom w:val="single" w:sz="5" w:space="0" w:color="000000"/>
              <w:right w:val="single" w:sz="5" w:space="0" w:color="000000"/>
            </w:tcBorders>
            <w:tcMar>
              <w:top w:w="0" w:type="dxa"/>
              <w:left w:w="0" w:type="dxa"/>
              <w:bottom w:w="0" w:type="dxa"/>
              <w:right w:w="0" w:type="dxa"/>
            </w:tcMar>
            <w:vAlign w:val="bottom"/>
          </w:tcPr>
          <w:p w14:paraId="19FDA8A8" w14:textId="77777777" w:rsidR="009768E7" w:rsidRDefault="00000000">
            <w:pPr>
              <w:widowControl w:val="0"/>
              <w:rPr>
                <w:sz w:val="18"/>
                <w:szCs w:val="18"/>
              </w:rPr>
            </w:pPr>
            <w:r>
              <w:rPr>
                <w:sz w:val="18"/>
                <w:szCs w:val="18"/>
              </w:rPr>
              <w:t>2.422</w:t>
            </w:r>
          </w:p>
        </w:tc>
      </w:tr>
      <w:tr w:rsidR="009768E7" w14:paraId="245115AF" w14:textId="77777777">
        <w:trPr>
          <w:trHeight w:val="317"/>
        </w:trPr>
        <w:tc>
          <w:tcPr>
            <w:tcW w:w="840" w:type="dxa"/>
            <w:tcBorders>
              <w:top w:val="nil"/>
              <w:left w:val="single" w:sz="5" w:space="0" w:color="000000"/>
              <w:bottom w:val="single" w:sz="5" w:space="0" w:color="000000"/>
              <w:right w:val="single" w:sz="5" w:space="0" w:color="000000"/>
            </w:tcBorders>
            <w:tcMar>
              <w:top w:w="0" w:type="dxa"/>
              <w:left w:w="0" w:type="dxa"/>
              <w:bottom w:w="0" w:type="dxa"/>
              <w:right w:w="0" w:type="dxa"/>
            </w:tcMar>
            <w:vAlign w:val="bottom"/>
          </w:tcPr>
          <w:p w14:paraId="1BCC7AFB" w14:textId="77777777" w:rsidR="009768E7" w:rsidRDefault="00000000">
            <w:pPr>
              <w:widowControl w:val="0"/>
              <w:rPr>
                <w:sz w:val="18"/>
                <w:szCs w:val="18"/>
              </w:rPr>
            </w:pPr>
            <w:r>
              <w:rPr>
                <w:sz w:val="18"/>
                <w:szCs w:val="18"/>
              </w:rPr>
              <w:t>17189</w:t>
            </w:r>
          </w:p>
        </w:tc>
        <w:tc>
          <w:tcPr>
            <w:tcW w:w="1995" w:type="dxa"/>
            <w:tcBorders>
              <w:top w:val="nil"/>
              <w:left w:val="nil"/>
              <w:bottom w:val="single" w:sz="5" w:space="0" w:color="000000"/>
              <w:right w:val="single" w:sz="5" w:space="0" w:color="000000"/>
            </w:tcBorders>
            <w:tcMar>
              <w:top w:w="0" w:type="dxa"/>
              <w:left w:w="0" w:type="dxa"/>
              <w:bottom w:w="0" w:type="dxa"/>
              <w:right w:w="0" w:type="dxa"/>
            </w:tcMar>
            <w:vAlign w:val="bottom"/>
          </w:tcPr>
          <w:p w14:paraId="0E96A416" w14:textId="77777777" w:rsidR="009768E7" w:rsidRDefault="00000000">
            <w:pPr>
              <w:widowControl w:val="0"/>
              <w:rPr>
                <w:sz w:val="18"/>
                <w:szCs w:val="18"/>
              </w:rPr>
            </w:pPr>
            <w:r>
              <w:rPr>
                <w:b/>
                <w:sz w:val="18"/>
                <w:szCs w:val="18"/>
              </w:rPr>
              <w:t xml:space="preserve">La </w:t>
            </w:r>
            <w:proofErr w:type="spellStart"/>
            <w:r>
              <w:rPr>
                <w:b/>
                <w:sz w:val="18"/>
                <w:szCs w:val="18"/>
              </w:rPr>
              <w:t>Cellera</w:t>
            </w:r>
            <w:proofErr w:type="spellEnd"/>
            <w:r>
              <w:rPr>
                <w:b/>
                <w:sz w:val="18"/>
                <w:szCs w:val="18"/>
              </w:rPr>
              <w:t xml:space="preserve"> de Ter</w:t>
            </w:r>
          </w:p>
        </w:tc>
        <w:tc>
          <w:tcPr>
            <w:tcW w:w="885" w:type="dxa"/>
            <w:tcBorders>
              <w:top w:val="nil"/>
              <w:left w:val="nil"/>
              <w:bottom w:val="single" w:sz="5" w:space="0" w:color="000000"/>
              <w:right w:val="single" w:sz="5" w:space="0" w:color="000000"/>
            </w:tcBorders>
            <w:tcMar>
              <w:top w:w="0" w:type="dxa"/>
              <w:left w:w="0" w:type="dxa"/>
              <w:bottom w:w="0" w:type="dxa"/>
              <w:right w:w="0" w:type="dxa"/>
            </w:tcMar>
            <w:vAlign w:val="bottom"/>
          </w:tcPr>
          <w:p w14:paraId="44219C9C" w14:textId="77777777" w:rsidR="009768E7" w:rsidRDefault="00000000">
            <w:pPr>
              <w:widowControl w:val="0"/>
              <w:rPr>
                <w:sz w:val="18"/>
                <w:szCs w:val="18"/>
              </w:rPr>
            </w:pPr>
            <w:r>
              <w:rPr>
                <w:sz w:val="18"/>
                <w:szCs w:val="18"/>
              </w:rPr>
              <w:t>Selva</w:t>
            </w:r>
          </w:p>
        </w:tc>
        <w:tc>
          <w:tcPr>
            <w:tcW w:w="990" w:type="dxa"/>
            <w:tcBorders>
              <w:top w:val="nil"/>
              <w:left w:val="nil"/>
              <w:bottom w:val="single" w:sz="5" w:space="0" w:color="000000"/>
              <w:right w:val="single" w:sz="5" w:space="0" w:color="000000"/>
            </w:tcBorders>
            <w:tcMar>
              <w:top w:w="0" w:type="dxa"/>
              <w:left w:w="0" w:type="dxa"/>
              <w:bottom w:w="0" w:type="dxa"/>
              <w:right w:w="0" w:type="dxa"/>
            </w:tcMar>
            <w:vAlign w:val="bottom"/>
          </w:tcPr>
          <w:p w14:paraId="5881E47D" w14:textId="77777777" w:rsidR="009768E7" w:rsidRDefault="00000000">
            <w:pPr>
              <w:widowControl w:val="0"/>
              <w:rPr>
                <w:sz w:val="18"/>
                <w:szCs w:val="18"/>
              </w:rPr>
            </w:pPr>
            <w:r>
              <w:rPr>
                <w:sz w:val="18"/>
                <w:szCs w:val="18"/>
              </w:rPr>
              <w:t>14,63</w:t>
            </w:r>
          </w:p>
        </w:tc>
        <w:tc>
          <w:tcPr>
            <w:tcW w:w="1005" w:type="dxa"/>
            <w:gridSpan w:val="2"/>
            <w:tcBorders>
              <w:top w:val="nil"/>
              <w:left w:val="nil"/>
              <w:bottom w:val="single" w:sz="5" w:space="0" w:color="000000"/>
              <w:right w:val="single" w:sz="5" w:space="0" w:color="000000"/>
            </w:tcBorders>
            <w:tcMar>
              <w:top w:w="0" w:type="dxa"/>
              <w:left w:w="0" w:type="dxa"/>
              <w:bottom w:w="0" w:type="dxa"/>
              <w:right w:w="0" w:type="dxa"/>
            </w:tcMar>
            <w:vAlign w:val="bottom"/>
          </w:tcPr>
          <w:p w14:paraId="0A2764C2" w14:textId="77777777" w:rsidR="009768E7" w:rsidRDefault="00000000">
            <w:pPr>
              <w:widowControl w:val="0"/>
              <w:rPr>
                <w:sz w:val="18"/>
                <w:szCs w:val="18"/>
              </w:rPr>
            </w:pPr>
            <w:r>
              <w:rPr>
                <w:sz w:val="18"/>
                <w:szCs w:val="18"/>
              </w:rPr>
              <w:t>1.967</w:t>
            </w:r>
          </w:p>
        </w:tc>
      </w:tr>
      <w:tr w:rsidR="009768E7" w14:paraId="20FA16A6" w14:textId="77777777">
        <w:trPr>
          <w:trHeight w:val="317"/>
        </w:trPr>
        <w:tc>
          <w:tcPr>
            <w:tcW w:w="840" w:type="dxa"/>
            <w:tcBorders>
              <w:top w:val="nil"/>
              <w:left w:val="single" w:sz="5" w:space="0" w:color="000000"/>
              <w:bottom w:val="single" w:sz="5" w:space="0" w:color="000000"/>
              <w:right w:val="single" w:sz="5" w:space="0" w:color="000000"/>
            </w:tcBorders>
            <w:tcMar>
              <w:top w:w="0" w:type="dxa"/>
              <w:left w:w="0" w:type="dxa"/>
              <w:bottom w:w="0" w:type="dxa"/>
              <w:right w:w="0" w:type="dxa"/>
            </w:tcMar>
            <w:vAlign w:val="bottom"/>
          </w:tcPr>
          <w:p w14:paraId="55B99EAF" w14:textId="77777777" w:rsidR="009768E7" w:rsidRDefault="00000000">
            <w:pPr>
              <w:widowControl w:val="0"/>
              <w:rPr>
                <w:sz w:val="18"/>
                <w:szCs w:val="18"/>
              </w:rPr>
            </w:pPr>
            <w:r>
              <w:rPr>
                <w:sz w:val="18"/>
                <w:szCs w:val="18"/>
              </w:rPr>
              <w:t>17008</w:t>
            </w:r>
          </w:p>
        </w:tc>
        <w:tc>
          <w:tcPr>
            <w:tcW w:w="1995" w:type="dxa"/>
            <w:tcBorders>
              <w:top w:val="nil"/>
              <w:left w:val="nil"/>
              <w:bottom w:val="single" w:sz="5" w:space="0" w:color="000000"/>
              <w:right w:val="single" w:sz="5" w:space="0" w:color="000000"/>
            </w:tcBorders>
            <w:tcMar>
              <w:top w:w="0" w:type="dxa"/>
              <w:left w:w="0" w:type="dxa"/>
              <w:bottom w:w="0" w:type="dxa"/>
              <w:right w:w="0" w:type="dxa"/>
            </w:tcMar>
            <w:vAlign w:val="bottom"/>
          </w:tcPr>
          <w:p w14:paraId="4D097DAF" w14:textId="77777777" w:rsidR="009768E7" w:rsidRDefault="00000000">
            <w:pPr>
              <w:widowControl w:val="0"/>
              <w:rPr>
                <w:sz w:val="18"/>
                <w:szCs w:val="18"/>
              </w:rPr>
            </w:pPr>
            <w:r>
              <w:rPr>
                <w:b/>
                <w:sz w:val="18"/>
                <w:szCs w:val="18"/>
              </w:rPr>
              <w:t>Anglès</w:t>
            </w:r>
          </w:p>
        </w:tc>
        <w:tc>
          <w:tcPr>
            <w:tcW w:w="885" w:type="dxa"/>
            <w:tcBorders>
              <w:top w:val="nil"/>
              <w:left w:val="nil"/>
              <w:bottom w:val="single" w:sz="5" w:space="0" w:color="000000"/>
              <w:right w:val="single" w:sz="5" w:space="0" w:color="000000"/>
            </w:tcBorders>
            <w:tcMar>
              <w:top w:w="0" w:type="dxa"/>
              <w:left w:w="0" w:type="dxa"/>
              <w:bottom w:w="0" w:type="dxa"/>
              <w:right w:w="0" w:type="dxa"/>
            </w:tcMar>
            <w:vAlign w:val="bottom"/>
          </w:tcPr>
          <w:p w14:paraId="002781D0" w14:textId="77777777" w:rsidR="009768E7" w:rsidRDefault="00000000">
            <w:pPr>
              <w:widowControl w:val="0"/>
              <w:rPr>
                <w:sz w:val="18"/>
                <w:szCs w:val="18"/>
              </w:rPr>
            </w:pPr>
            <w:r>
              <w:rPr>
                <w:sz w:val="18"/>
                <w:szCs w:val="18"/>
              </w:rPr>
              <w:t>Selva</w:t>
            </w:r>
          </w:p>
        </w:tc>
        <w:tc>
          <w:tcPr>
            <w:tcW w:w="990" w:type="dxa"/>
            <w:tcBorders>
              <w:top w:val="nil"/>
              <w:left w:val="nil"/>
              <w:bottom w:val="single" w:sz="5" w:space="0" w:color="000000"/>
              <w:right w:val="single" w:sz="5" w:space="0" w:color="000000"/>
            </w:tcBorders>
            <w:tcMar>
              <w:top w:w="0" w:type="dxa"/>
              <w:left w:w="0" w:type="dxa"/>
              <w:bottom w:w="0" w:type="dxa"/>
              <w:right w:w="0" w:type="dxa"/>
            </w:tcMar>
            <w:vAlign w:val="bottom"/>
          </w:tcPr>
          <w:p w14:paraId="06ABB6DF" w14:textId="77777777" w:rsidR="009768E7" w:rsidRDefault="00000000">
            <w:pPr>
              <w:widowControl w:val="0"/>
              <w:rPr>
                <w:sz w:val="18"/>
                <w:szCs w:val="18"/>
              </w:rPr>
            </w:pPr>
            <w:r>
              <w:rPr>
                <w:sz w:val="18"/>
                <w:szCs w:val="18"/>
              </w:rPr>
              <w:t>16,31</w:t>
            </w:r>
          </w:p>
        </w:tc>
        <w:tc>
          <w:tcPr>
            <w:tcW w:w="1005" w:type="dxa"/>
            <w:gridSpan w:val="2"/>
            <w:tcBorders>
              <w:top w:val="nil"/>
              <w:left w:val="nil"/>
              <w:bottom w:val="single" w:sz="5" w:space="0" w:color="000000"/>
              <w:right w:val="single" w:sz="5" w:space="0" w:color="000000"/>
            </w:tcBorders>
            <w:tcMar>
              <w:top w:w="0" w:type="dxa"/>
              <w:left w:w="0" w:type="dxa"/>
              <w:bottom w:w="0" w:type="dxa"/>
              <w:right w:w="0" w:type="dxa"/>
            </w:tcMar>
            <w:vAlign w:val="bottom"/>
          </w:tcPr>
          <w:p w14:paraId="0493463C" w14:textId="77777777" w:rsidR="009768E7" w:rsidRDefault="00000000">
            <w:pPr>
              <w:widowControl w:val="0"/>
              <w:rPr>
                <w:sz w:val="18"/>
                <w:szCs w:val="18"/>
              </w:rPr>
            </w:pPr>
            <w:r>
              <w:rPr>
                <w:sz w:val="18"/>
                <w:szCs w:val="18"/>
              </w:rPr>
              <w:t>5.682</w:t>
            </w:r>
          </w:p>
        </w:tc>
      </w:tr>
      <w:tr w:rsidR="00A12F89" w14:paraId="6C26275E" w14:textId="77777777">
        <w:trPr>
          <w:gridAfter w:val="1"/>
          <w:wAfter w:w="990" w:type="dxa"/>
          <w:trHeight w:val="317"/>
        </w:trPr>
        <w:tc>
          <w:tcPr>
            <w:tcW w:w="840" w:type="dxa"/>
            <w:tcBorders>
              <w:top w:val="nil"/>
              <w:left w:val="single" w:sz="5" w:space="0" w:color="000000"/>
              <w:bottom w:val="single" w:sz="5" w:space="0" w:color="000000"/>
              <w:right w:val="single" w:sz="5" w:space="0" w:color="000000"/>
            </w:tcBorders>
            <w:shd w:val="clear" w:color="auto" w:fill="FFFF00"/>
            <w:tcMar>
              <w:top w:w="0" w:type="dxa"/>
              <w:left w:w="0" w:type="dxa"/>
              <w:bottom w:w="0" w:type="dxa"/>
              <w:right w:w="0" w:type="dxa"/>
            </w:tcMar>
            <w:vAlign w:val="bottom"/>
          </w:tcPr>
          <w:p w14:paraId="3543A4FE" w14:textId="77777777" w:rsidR="00A12F89" w:rsidRDefault="00A12F89">
            <w:pPr>
              <w:widowControl w:val="0"/>
              <w:rPr>
                <w:sz w:val="18"/>
                <w:szCs w:val="18"/>
              </w:rPr>
            </w:pPr>
            <w:r>
              <w:rPr>
                <w:b/>
                <w:sz w:val="18"/>
                <w:szCs w:val="18"/>
              </w:rPr>
              <w:t xml:space="preserve"> </w:t>
            </w:r>
          </w:p>
        </w:tc>
        <w:tc>
          <w:tcPr>
            <w:tcW w:w="1995" w:type="dxa"/>
            <w:tcBorders>
              <w:top w:val="nil"/>
              <w:left w:val="nil"/>
              <w:bottom w:val="single" w:sz="5" w:space="0" w:color="000000"/>
              <w:right w:val="single" w:sz="5" w:space="0" w:color="000000"/>
            </w:tcBorders>
            <w:shd w:val="clear" w:color="auto" w:fill="FFFF00"/>
            <w:tcMar>
              <w:top w:w="0" w:type="dxa"/>
              <w:left w:w="0" w:type="dxa"/>
              <w:bottom w:w="0" w:type="dxa"/>
              <w:right w:w="0" w:type="dxa"/>
            </w:tcMar>
            <w:vAlign w:val="bottom"/>
          </w:tcPr>
          <w:p w14:paraId="7F1D6A2E" w14:textId="77777777" w:rsidR="00A12F89" w:rsidRDefault="00A12F89">
            <w:pPr>
              <w:widowControl w:val="0"/>
              <w:rPr>
                <w:sz w:val="18"/>
                <w:szCs w:val="18"/>
              </w:rPr>
            </w:pPr>
            <w:r>
              <w:rPr>
                <w:b/>
                <w:sz w:val="18"/>
                <w:szCs w:val="18"/>
              </w:rPr>
              <w:t>Total</w:t>
            </w:r>
          </w:p>
        </w:tc>
        <w:tc>
          <w:tcPr>
            <w:tcW w:w="885" w:type="dxa"/>
            <w:tcBorders>
              <w:top w:val="nil"/>
              <w:left w:val="nil"/>
              <w:bottom w:val="single" w:sz="5" w:space="0" w:color="000000"/>
              <w:right w:val="single" w:sz="5" w:space="0" w:color="000000"/>
            </w:tcBorders>
            <w:shd w:val="clear" w:color="auto" w:fill="FFFF00"/>
            <w:tcMar>
              <w:top w:w="0" w:type="dxa"/>
              <w:left w:w="0" w:type="dxa"/>
              <w:bottom w:w="0" w:type="dxa"/>
              <w:right w:w="0" w:type="dxa"/>
            </w:tcMar>
            <w:vAlign w:val="bottom"/>
          </w:tcPr>
          <w:p w14:paraId="267F529C" w14:textId="77777777" w:rsidR="00A12F89" w:rsidRDefault="00A12F89">
            <w:pPr>
              <w:widowControl w:val="0"/>
              <w:rPr>
                <w:sz w:val="18"/>
                <w:szCs w:val="18"/>
              </w:rPr>
            </w:pPr>
            <w:r>
              <w:rPr>
                <w:b/>
                <w:sz w:val="18"/>
                <w:szCs w:val="18"/>
              </w:rPr>
              <w:t xml:space="preserve"> </w:t>
            </w:r>
          </w:p>
        </w:tc>
        <w:tc>
          <w:tcPr>
            <w:tcW w:w="1005" w:type="dxa"/>
            <w:gridSpan w:val="2"/>
            <w:tcBorders>
              <w:top w:val="nil"/>
              <w:left w:val="nil"/>
              <w:bottom w:val="single" w:sz="5" w:space="0" w:color="000000"/>
              <w:right w:val="single" w:sz="5" w:space="0" w:color="000000"/>
            </w:tcBorders>
            <w:shd w:val="clear" w:color="auto" w:fill="FFFF00"/>
            <w:tcMar>
              <w:top w:w="0" w:type="dxa"/>
              <w:left w:w="0" w:type="dxa"/>
              <w:bottom w:w="0" w:type="dxa"/>
              <w:right w:w="0" w:type="dxa"/>
            </w:tcMar>
            <w:vAlign w:val="bottom"/>
          </w:tcPr>
          <w:p w14:paraId="3CE3043B" w14:textId="5DE88589" w:rsidR="00A12F89" w:rsidRDefault="00A12F89">
            <w:pPr>
              <w:widowControl w:val="0"/>
              <w:rPr>
                <w:b/>
                <w:sz w:val="18"/>
                <w:szCs w:val="18"/>
              </w:rPr>
            </w:pPr>
            <w:r>
              <w:rPr>
                <w:b/>
                <w:sz w:val="18"/>
                <w:szCs w:val="18"/>
              </w:rPr>
              <w:t>272,47</w:t>
            </w:r>
          </w:p>
        </w:tc>
      </w:tr>
    </w:tbl>
    <w:p w14:paraId="0EC13C7C" w14:textId="77777777" w:rsidR="009768E7" w:rsidRDefault="00000000">
      <w:pPr>
        <w:rPr>
          <w:sz w:val="18"/>
          <w:szCs w:val="18"/>
        </w:rPr>
      </w:pPr>
      <w:r>
        <w:rPr>
          <w:b/>
          <w:sz w:val="18"/>
          <w:szCs w:val="18"/>
        </w:rPr>
        <w:t>Tabla 1.</w:t>
      </w:r>
      <w:r>
        <w:rPr>
          <w:sz w:val="18"/>
          <w:szCs w:val="18"/>
        </w:rPr>
        <w:t xml:space="preserve"> Superficie de los municipios. Fuente: Elaboración propia con datos del IDESCAT</w:t>
      </w:r>
    </w:p>
    <w:p w14:paraId="263A13ED" w14:textId="77777777" w:rsidR="009768E7" w:rsidRDefault="009768E7"/>
    <w:p w14:paraId="1D1B2B63" w14:textId="77777777" w:rsidR="009768E7" w:rsidRDefault="00000000">
      <w:r>
        <w:t>La “España vacía” es un fenómeno de gran relevancia en el ámbito estatal. El geógrafo Fernando Molinero,</w:t>
      </w:r>
      <w:r>
        <w:rPr>
          <w:vertAlign w:val="superscript"/>
        </w:rPr>
        <w:footnoteReference w:id="3"/>
      </w:r>
      <w:r>
        <w:t xml:space="preserve"> combina indicadores de población y de densidad con indicadores socioeconómicos para llegar a clasificar los municipios españoles en rurales dinámicos, estancados e intermedios (figura 2). </w:t>
      </w:r>
    </w:p>
    <w:p w14:paraId="365C48F6" w14:textId="77777777" w:rsidR="009768E7" w:rsidRDefault="009768E7"/>
    <w:p w14:paraId="0D67D099" w14:textId="77777777" w:rsidR="009768E7" w:rsidRDefault="00000000">
      <w:r>
        <w:rPr>
          <w:noProof/>
        </w:rPr>
        <w:drawing>
          <wp:inline distT="114300" distB="114300" distL="114300" distR="114300" wp14:anchorId="0A395357" wp14:editId="543EDF23">
            <wp:extent cx="5731200" cy="17145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31200" cy="1714500"/>
                    </a:xfrm>
                    <a:prstGeom prst="rect">
                      <a:avLst/>
                    </a:prstGeom>
                    <a:ln/>
                  </pic:spPr>
                </pic:pic>
              </a:graphicData>
            </a:graphic>
          </wp:inline>
        </w:drawing>
      </w:r>
    </w:p>
    <w:p w14:paraId="62BA3F24" w14:textId="77777777" w:rsidR="009768E7" w:rsidRDefault="00000000">
      <w:pPr>
        <w:rPr>
          <w:sz w:val="18"/>
          <w:szCs w:val="18"/>
        </w:rPr>
      </w:pPr>
      <w:r>
        <w:rPr>
          <w:b/>
          <w:sz w:val="18"/>
          <w:szCs w:val="18"/>
        </w:rPr>
        <w:t>Figura 2</w:t>
      </w:r>
      <w:r>
        <w:rPr>
          <w:sz w:val="18"/>
          <w:szCs w:val="18"/>
        </w:rPr>
        <w:t>. Las áreas rurales de Catalunya consideradas por Molinero como (de izquierda a derecha): espacios rurales dinámicos, intermedios y estancados o en regresión. Fuente: Molinero, 2019.</w:t>
      </w:r>
    </w:p>
    <w:p w14:paraId="1E1545CF" w14:textId="77777777" w:rsidR="009768E7" w:rsidRDefault="009768E7"/>
    <w:p w14:paraId="3123E819" w14:textId="77777777" w:rsidR="009768E7" w:rsidRDefault="00000000">
      <w:r>
        <w:t xml:space="preserve">La Ley 45/2007, de Desarrollo Sostenible del Medio Rural considera que los municipios rurales de pequeño tamaño deben tener menos de 5.000 habitantes para ser considerados como tales. En el área de estudio tenemos, por lo tanto, una marcada presencia de municipios rurales que tienen su centro de servicios en la capital de la comarca (Olot) o bien en Girona (los de La Selva). </w:t>
      </w:r>
    </w:p>
    <w:p w14:paraId="498BCF03" w14:textId="77777777" w:rsidR="009768E7" w:rsidRDefault="009768E7"/>
    <w:p w14:paraId="13918E51" w14:textId="77777777" w:rsidR="009768E7" w:rsidRDefault="00000000">
      <w:r>
        <w:t xml:space="preserve">Para tener una idea general de la dinámica poblacional en el sector, la población de La Garrotxa ha crecido alrededor de un 23,1% entre 1999 y 2020. Sin embargo, este crecimiento no ha sido homogéneo entre todos los municipios. Mientras que Olot creció un 29,2 %, Les Planes </w:t>
      </w:r>
      <w:proofErr w:type="spellStart"/>
      <w:r>
        <w:t>d’Hostoles</w:t>
      </w:r>
      <w:proofErr w:type="spellEnd"/>
      <w:r>
        <w:t xml:space="preserve"> lo hizo negativamente con el -1,33%.</w:t>
      </w:r>
      <w:r>
        <w:rPr>
          <w:vertAlign w:val="superscript"/>
        </w:rPr>
        <w:footnoteReference w:id="4"/>
      </w:r>
      <w:r>
        <w:t xml:space="preserve"> Por lo tanto, vale la </w:t>
      </w:r>
      <w:r>
        <w:lastRenderedPageBreak/>
        <w:t xml:space="preserve">pena estudiar qué está pasando en los municipios pequeños en los que se produce una lenta pero sostenida pérdida de población (figura 3). </w:t>
      </w:r>
    </w:p>
    <w:p w14:paraId="520D864D" w14:textId="77777777" w:rsidR="009768E7" w:rsidRDefault="009768E7"/>
    <w:p w14:paraId="6BE61FBF" w14:textId="77777777" w:rsidR="009768E7" w:rsidRDefault="00000000">
      <w:r>
        <w:rPr>
          <w:noProof/>
        </w:rPr>
        <w:drawing>
          <wp:inline distT="114300" distB="114300" distL="114300" distR="114300" wp14:anchorId="0B0313D7" wp14:editId="101CD595">
            <wp:extent cx="5731200" cy="3340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31200" cy="3340100"/>
                    </a:xfrm>
                    <a:prstGeom prst="rect">
                      <a:avLst/>
                    </a:prstGeom>
                    <a:ln/>
                  </pic:spPr>
                </pic:pic>
              </a:graphicData>
            </a:graphic>
          </wp:inline>
        </w:drawing>
      </w:r>
    </w:p>
    <w:p w14:paraId="765CD22D" w14:textId="77777777" w:rsidR="009768E7" w:rsidRDefault="00000000">
      <w:pPr>
        <w:rPr>
          <w:sz w:val="18"/>
          <w:szCs w:val="18"/>
        </w:rPr>
      </w:pPr>
      <w:r>
        <w:rPr>
          <w:b/>
          <w:sz w:val="18"/>
          <w:szCs w:val="18"/>
        </w:rPr>
        <w:t xml:space="preserve">Figura 3. </w:t>
      </w:r>
      <w:r>
        <w:rPr>
          <w:sz w:val="18"/>
          <w:szCs w:val="18"/>
        </w:rPr>
        <w:t xml:space="preserve">Crecimiento de la población en el área de estudio. Fuente: POUM Les Planes </w:t>
      </w:r>
      <w:proofErr w:type="spellStart"/>
      <w:r>
        <w:rPr>
          <w:sz w:val="18"/>
          <w:szCs w:val="18"/>
        </w:rPr>
        <w:t>d’Hostoles</w:t>
      </w:r>
      <w:proofErr w:type="spellEnd"/>
    </w:p>
    <w:p w14:paraId="61F808D9" w14:textId="77777777" w:rsidR="009768E7" w:rsidRDefault="009768E7"/>
    <w:p w14:paraId="03785A75" w14:textId="77777777" w:rsidR="009768E7" w:rsidRDefault="00000000">
      <w:r>
        <w:t>Recordemos que los municipios rurales españoles en general empezaron a sufrir la despoblación a partir de la industrialización de mediados del siglo XX, cuando la población se trasladó a las grandes ciudades. Sin embargo, autores de reconocido prestigio en el análisis del mundo rural español, como Collantes y Pinilla,</w:t>
      </w:r>
      <w:r>
        <w:rPr>
          <w:vertAlign w:val="superscript"/>
        </w:rPr>
        <w:footnoteReference w:id="5"/>
      </w:r>
      <w:r>
        <w:t xml:space="preserve"> afirman que la inmigración extranjera ha tenido un rol fundamental en el crecimiento de los municipios rurales a partir de la década de 1990. Los saldos de inmigración positivos, aunque no uniformemente distribuidos, sumados a un escenario </w:t>
      </w:r>
      <w:proofErr w:type="spellStart"/>
      <w:proofErr w:type="gramStart"/>
      <w:r>
        <w:t>post-industrial</w:t>
      </w:r>
      <w:proofErr w:type="spellEnd"/>
      <w:proofErr w:type="gramEnd"/>
      <w:r>
        <w:t xml:space="preserve"> de </w:t>
      </w:r>
      <w:proofErr w:type="spellStart"/>
      <w:r>
        <w:t>contraurbanización</w:t>
      </w:r>
      <w:proofErr w:type="spellEnd"/>
      <w:r>
        <w:t>, han generado un ligero repoblamiento de los municipios rurales en los últimos treinta años.</w:t>
      </w:r>
    </w:p>
    <w:p w14:paraId="3B32E404" w14:textId="77777777" w:rsidR="009768E7" w:rsidRDefault="009768E7"/>
    <w:p w14:paraId="2A62390F" w14:textId="77777777" w:rsidR="009768E7" w:rsidRDefault="00000000">
      <w:r>
        <w:t xml:space="preserve">Especialmente a partir del año 2000, los inmigrantes comenzaron a reemplazar a los trabajadores jubilados como mano de obra, así como también empezaron a trabajar en sectores distintos del agrario, como el industrial o el de servicios. De esta manera, podemos afirmar que la inmigración contribuyó positivamente a sostener la vitalidad de algunos núcleos rurales. </w:t>
      </w:r>
    </w:p>
    <w:p w14:paraId="1533B27E" w14:textId="77777777" w:rsidR="009768E7" w:rsidRDefault="009768E7"/>
    <w:p w14:paraId="7B534E88" w14:textId="77777777" w:rsidR="009768E7" w:rsidRDefault="00000000">
      <w:r>
        <w:t xml:space="preserve">La presencia de inmigrantes, sin embargo, no está exenta de conflictos. Estos están originados mayormente en la integración de </w:t>
      </w:r>
      <w:proofErr w:type="gramStart"/>
      <w:r>
        <w:t>los mismos</w:t>
      </w:r>
      <w:proofErr w:type="gramEnd"/>
      <w:r>
        <w:t xml:space="preserve"> a la comunidad local, por cuestiones culturales, o de idioma. Su integración es fundamental para generar políticas de recuperación de las poblaciones rurales y propiciar un crecimiento más sostenible de cara al futuro. </w:t>
      </w:r>
    </w:p>
    <w:p w14:paraId="45F8B18A" w14:textId="77777777" w:rsidR="009768E7" w:rsidRDefault="00000000">
      <w:r>
        <w:t xml:space="preserve">  </w:t>
      </w:r>
    </w:p>
    <w:p w14:paraId="4202AD43" w14:textId="77777777" w:rsidR="009768E7" w:rsidRDefault="009768E7"/>
    <w:p w14:paraId="6E4F23D9" w14:textId="77777777" w:rsidR="00033491" w:rsidRPr="00033491" w:rsidRDefault="00033491" w:rsidP="00033491">
      <w:pPr>
        <w:rPr>
          <w:lang w:val="es-AR"/>
        </w:rPr>
      </w:pPr>
      <w:r w:rsidRPr="00033491">
        <w:rPr>
          <w:lang w:val="es-AR"/>
        </w:rPr>
        <w:lastRenderedPageBreak/>
        <w:t xml:space="preserve">En este trabajo, hemos decidido utilizar el conjunto de datos proporcionado por el IDESCAT que se refiere a la presencia de población inmigrante en los diferentes municipios del área funcional. Los datos se han descargado en formato .CSV desde el portal y se han procesado en </w:t>
      </w:r>
      <w:proofErr w:type="spellStart"/>
      <w:r w:rsidRPr="00033491">
        <w:rPr>
          <w:lang w:val="es-AR"/>
        </w:rPr>
        <w:t>Jupyter</w:t>
      </w:r>
      <w:proofErr w:type="spellEnd"/>
      <w:r w:rsidRPr="00033491">
        <w:rPr>
          <w:lang w:val="es-AR"/>
        </w:rPr>
        <w:t xml:space="preserve"> Notebook con Python.</w:t>
      </w:r>
    </w:p>
    <w:p w14:paraId="6D1F1F8F" w14:textId="77777777" w:rsidR="00033491" w:rsidRPr="00033491" w:rsidRDefault="00033491" w:rsidP="00033491">
      <w:pPr>
        <w:rPr>
          <w:lang w:val="es-AR"/>
        </w:rPr>
      </w:pPr>
    </w:p>
    <w:p w14:paraId="5E0AA829" w14:textId="77777777" w:rsidR="00033491" w:rsidRPr="00033491" w:rsidRDefault="00033491" w:rsidP="00033491">
      <w:pPr>
        <w:rPr>
          <w:lang w:val="es-AR"/>
        </w:rPr>
      </w:pPr>
      <w:r w:rsidRPr="00033491">
        <w:rPr>
          <w:lang w:val="es-AR"/>
        </w:rPr>
        <w:t xml:space="preserve">Para analizar los datos, hemos utilizado técnicas de series temporales con el objetivo de identificar patrones y predecir el comportamiento de la población inmigrante en el área. Para ello, hemos aplicado modelos de ARIMA y </w:t>
      </w:r>
      <w:proofErr w:type="spellStart"/>
      <w:r w:rsidRPr="00033491">
        <w:rPr>
          <w:lang w:val="es-AR"/>
        </w:rPr>
        <w:t>Skforecast</w:t>
      </w:r>
      <w:proofErr w:type="spellEnd"/>
      <w:r w:rsidRPr="00033491">
        <w:rPr>
          <w:lang w:val="es-AR"/>
        </w:rPr>
        <w:t>.</w:t>
      </w:r>
    </w:p>
    <w:p w14:paraId="59E2066F" w14:textId="77777777" w:rsidR="00033491" w:rsidRPr="00033491" w:rsidRDefault="00033491" w:rsidP="00033491">
      <w:pPr>
        <w:rPr>
          <w:lang w:val="es-AR"/>
        </w:rPr>
      </w:pPr>
    </w:p>
    <w:p w14:paraId="7BBDA80C" w14:textId="4F1DAC7C" w:rsidR="009768E7" w:rsidRPr="00CC73DA" w:rsidRDefault="00033491" w:rsidP="00033491">
      <w:pPr>
        <w:rPr>
          <w:lang w:val="es-AR"/>
        </w:rPr>
      </w:pPr>
      <w:r w:rsidRPr="00033491">
        <w:rPr>
          <w:lang w:val="es-AR"/>
        </w:rPr>
        <w:t>Los datos abarcan desde el año 2000 hasta el 2022 y representan la cantidad de inmigrantes por año en las ciudades previamente descritas.</w:t>
      </w:r>
    </w:p>
    <w:p w14:paraId="35E4C3DB" w14:textId="77777777" w:rsidR="009768E7" w:rsidRDefault="009768E7"/>
    <w:p w14:paraId="243A66D3" w14:textId="77777777" w:rsidR="009768E7" w:rsidRDefault="009768E7"/>
    <w:p w14:paraId="6F878451" w14:textId="77777777" w:rsidR="009768E7" w:rsidRDefault="009768E7"/>
    <w:p w14:paraId="3CEC0532" w14:textId="77777777" w:rsidR="009768E7" w:rsidRDefault="009768E7"/>
    <w:p w14:paraId="45902D0D" w14:textId="77777777" w:rsidR="009768E7" w:rsidRDefault="009768E7"/>
    <w:p w14:paraId="471D160D" w14:textId="77777777" w:rsidR="009768E7" w:rsidRDefault="009768E7"/>
    <w:p w14:paraId="41E3D1C1" w14:textId="77777777" w:rsidR="009768E7" w:rsidRDefault="009768E7"/>
    <w:p w14:paraId="5BF2BB91" w14:textId="77777777" w:rsidR="009768E7" w:rsidRDefault="009768E7"/>
    <w:p w14:paraId="0A129D72" w14:textId="77777777" w:rsidR="009768E7" w:rsidRDefault="009768E7"/>
    <w:sectPr w:rsidR="009768E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7EE66B" w14:textId="77777777" w:rsidR="00B93596" w:rsidRDefault="00B93596">
      <w:pPr>
        <w:spacing w:line="240" w:lineRule="auto"/>
      </w:pPr>
      <w:r>
        <w:separator/>
      </w:r>
    </w:p>
  </w:endnote>
  <w:endnote w:type="continuationSeparator" w:id="0">
    <w:p w14:paraId="3A4674E8" w14:textId="77777777" w:rsidR="00B93596" w:rsidRDefault="00B935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459BE" w14:textId="77777777" w:rsidR="00B93596" w:rsidRDefault="00B93596">
      <w:pPr>
        <w:spacing w:line="240" w:lineRule="auto"/>
      </w:pPr>
      <w:r>
        <w:separator/>
      </w:r>
    </w:p>
  </w:footnote>
  <w:footnote w:type="continuationSeparator" w:id="0">
    <w:p w14:paraId="443BCAB8" w14:textId="77777777" w:rsidR="00B93596" w:rsidRDefault="00B93596">
      <w:pPr>
        <w:spacing w:line="240" w:lineRule="auto"/>
      </w:pPr>
      <w:r>
        <w:continuationSeparator/>
      </w:r>
    </w:p>
  </w:footnote>
  <w:footnote w:id="1">
    <w:p w14:paraId="4ABFE6D5" w14:textId="77777777" w:rsidR="009768E7" w:rsidRDefault="00000000">
      <w:pPr>
        <w:spacing w:line="240" w:lineRule="auto"/>
        <w:rPr>
          <w:sz w:val="20"/>
          <w:szCs w:val="20"/>
        </w:rPr>
      </w:pPr>
      <w:r>
        <w:rPr>
          <w:vertAlign w:val="superscript"/>
        </w:rPr>
        <w:footnoteRef/>
      </w:r>
      <w:r>
        <w:rPr>
          <w:sz w:val="20"/>
          <w:szCs w:val="20"/>
        </w:rPr>
        <w:t xml:space="preserve"> https://3vrut.upc.edu/</w:t>
      </w:r>
    </w:p>
  </w:footnote>
  <w:footnote w:id="2">
    <w:p w14:paraId="3F0748BA" w14:textId="77777777" w:rsidR="009768E7" w:rsidRDefault="00000000">
      <w:pPr>
        <w:spacing w:line="240" w:lineRule="auto"/>
        <w:rPr>
          <w:sz w:val="20"/>
          <w:szCs w:val="20"/>
        </w:rPr>
      </w:pPr>
      <w:r>
        <w:rPr>
          <w:vertAlign w:val="superscript"/>
        </w:rPr>
        <w:footnoteRef/>
      </w:r>
      <w:r>
        <w:rPr>
          <w:sz w:val="20"/>
          <w:szCs w:val="20"/>
        </w:rPr>
        <w:t xml:space="preserve"> https://territori.gencat.cat/web/.content/home/01_departament/plans/plans_territorials/pla_territorial_general/ambits_tcm32-9688.pdf</w:t>
      </w:r>
    </w:p>
  </w:footnote>
  <w:footnote w:id="3">
    <w:p w14:paraId="157DEF20" w14:textId="77777777" w:rsidR="009768E7" w:rsidRDefault="00000000">
      <w:pPr>
        <w:spacing w:line="240" w:lineRule="auto"/>
        <w:rPr>
          <w:sz w:val="20"/>
          <w:szCs w:val="20"/>
        </w:rPr>
      </w:pPr>
      <w:r>
        <w:rPr>
          <w:vertAlign w:val="superscript"/>
        </w:rPr>
        <w:footnoteRef/>
      </w:r>
      <w:r>
        <w:rPr>
          <w:sz w:val="20"/>
          <w:szCs w:val="20"/>
        </w:rPr>
        <w:t xml:space="preserve"> </w:t>
      </w:r>
      <w:r>
        <w:t xml:space="preserve">Molinero, F. (2019). El espacio rural de España: evolución, delimitación y clasificación. </w:t>
      </w:r>
      <w:r>
        <w:rPr>
          <w:i/>
        </w:rPr>
        <w:t>Cuadernos Geográficos</w:t>
      </w:r>
      <w:r>
        <w:t>, 58(3), pp. 19-56.</w:t>
      </w:r>
    </w:p>
  </w:footnote>
  <w:footnote w:id="4">
    <w:p w14:paraId="1B4B5327" w14:textId="77777777" w:rsidR="009768E7" w:rsidRDefault="00000000">
      <w:pPr>
        <w:spacing w:line="240" w:lineRule="auto"/>
        <w:rPr>
          <w:sz w:val="20"/>
          <w:szCs w:val="20"/>
        </w:rPr>
      </w:pPr>
      <w:r>
        <w:rPr>
          <w:vertAlign w:val="superscript"/>
        </w:rPr>
        <w:footnoteRef/>
      </w:r>
      <w:r>
        <w:rPr>
          <w:sz w:val="20"/>
          <w:szCs w:val="20"/>
        </w:rPr>
        <w:t xml:space="preserve"> Como referencia, tengamos en cuenta que el crecimiento poblacional en Catalunya en el mismo periodo fue del 31%, el de la provincia de Girona de 41,2% y el de la provincia de Barcelona del 22% (fuente: datos del IDESCAT)</w:t>
      </w:r>
    </w:p>
  </w:footnote>
  <w:footnote w:id="5">
    <w:p w14:paraId="33C1BF4F" w14:textId="77777777" w:rsidR="009768E7" w:rsidRDefault="00000000">
      <w:pPr>
        <w:spacing w:line="240" w:lineRule="auto"/>
        <w:rPr>
          <w:sz w:val="18"/>
          <w:szCs w:val="18"/>
        </w:rPr>
      </w:pPr>
      <w:r>
        <w:rPr>
          <w:vertAlign w:val="superscript"/>
        </w:rPr>
        <w:footnoteRef/>
      </w:r>
      <w:r>
        <w:rPr>
          <w:sz w:val="18"/>
          <w:szCs w:val="18"/>
        </w:rPr>
        <w:t xml:space="preserve"> Collantes, F. &amp; Pinilla, V. (2019). </w:t>
      </w:r>
      <w:r>
        <w:rPr>
          <w:i/>
          <w:sz w:val="18"/>
          <w:szCs w:val="18"/>
        </w:rPr>
        <w:t>¿Lugares que no importan</w:t>
      </w:r>
      <w:proofErr w:type="gramStart"/>
      <w:r>
        <w:rPr>
          <w:i/>
          <w:sz w:val="18"/>
          <w:szCs w:val="18"/>
        </w:rPr>
        <w:t>? :</w:t>
      </w:r>
      <w:proofErr w:type="gramEnd"/>
      <w:r>
        <w:rPr>
          <w:i/>
          <w:sz w:val="18"/>
          <w:szCs w:val="18"/>
        </w:rPr>
        <w:t xml:space="preserve"> la despoblación de la España rural desde 1900 hasta el presente</w:t>
      </w:r>
      <w:r>
        <w:rPr>
          <w:sz w:val="18"/>
          <w:szCs w:val="18"/>
        </w:rPr>
        <w:t>. Zaragoza: Prensas de la Universidad de Zaragoza.</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8E7"/>
    <w:rsid w:val="00033491"/>
    <w:rsid w:val="002B6C5D"/>
    <w:rsid w:val="009768E7"/>
    <w:rsid w:val="00A12F89"/>
    <w:rsid w:val="00B924F3"/>
    <w:rsid w:val="00B93596"/>
    <w:rsid w:val="00CC73D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5B7C4"/>
  <w15:docId w15:val="{7359B075-9922-48B3-BBB7-D267CC27E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NormalWeb">
    <w:name w:val="Normal (Web)"/>
    <w:basedOn w:val="Normal"/>
    <w:uiPriority w:val="99"/>
    <w:semiHidden/>
    <w:unhideWhenUsed/>
    <w:rsid w:val="00CC73DA"/>
    <w:pPr>
      <w:spacing w:before="100" w:beforeAutospacing="1" w:after="100" w:afterAutospacing="1" w:line="240" w:lineRule="auto"/>
    </w:pPr>
    <w:rPr>
      <w:rFonts w:ascii="Times New Roman" w:eastAsia="Times New Roman" w:hAnsi="Times New Roman" w:cs="Times New Roman"/>
      <w:sz w:val="24"/>
      <w:szCs w:val="24"/>
      <w:lang w:val="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01044">
      <w:bodyDiv w:val="1"/>
      <w:marLeft w:val="0"/>
      <w:marRight w:val="0"/>
      <w:marTop w:val="0"/>
      <w:marBottom w:val="0"/>
      <w:divBdr>
        <w:top w:val="none" w:sz="0" w:space="0" w:color="auto"/>
        <w:left w:val="none" w:sz="0" w:space="0" w:color="auto"/>
        <w:bottom w:val="none" w:sz="0" w:space="0" w:color="auto"/>
        <w:right w:val="none" w:sz="0" w:space="0" w:color="auto"/>
      </w:divBdr>
      <w:divsChild>
        <w:div w:id="72629429">
          <w:marLeft w:val="0"/>
          <w:marRight w:val="0"/>
          <w:marTop w:val="0"/>
          <w:marBottom w:val="0"/>
          <w:divBdr>
            <w:top w:val="single" w:sz="2" w:space="0" w:color="auto"/>
            <w:left w:val="single" w:sz="2" w:space="0" w:color="auto"/>
            <w:bottom w:val="single" w:sz="6" w:space="0" w:color="auto"/>
            <w:right w:val="single" w:sz="2" w:space="0" w:color="auto"/>
          </w:divBdr>
          <w:divsChild>
            <w:div w:id="1913731546">
              <w:marLeft w:val="0"/>
              <w:marRight w:val="0"/>
              <w:marTop w:val="100"/>
              <w:marBottom w:val="100"/>
              <w:divBdr>
                <w:top w:val="single" w:sz="2" w:space="0" w:color="D9D9E3"/>
                <w:left w:val="single" w:sz="2" w:space="0" w:color="D9D9E3"/>
                <w:bottom w:val="single" w:sz="2" w:space="0" w:color="D9D9E3"/>
                <w:right w:val="single" w:sz="2" w:space="0" w:color="D9D9E3"/>
              </w:divBdr>
              <w:divsChild>
                <w:div w:id="1190411601">
                  <w:marLeft w:val="0"/>
                  <w:marRight w:val="0"/>
                  <w:marTop w:val="0"/>
                  <w:marBottom w:val="0"/>
                  <w:divBdr>
                    <w:top w:val="single" w:sz="2" w:space="0" w:color="D9D9E3"/>
                    <w:left w:val="single" w:sz="2" w:space="0" w:color="D9D9E3"/>
                    <w:bottom w:val="single" w:sz="2" w:space="0" w:color="D9D9E3"/>
                    <w:right w:val="single" w:sz="2" w:space="0" w:color="D9D9E3"/>
                  </w:divBdr>
                  <w:divsChild>
                    <w:div w:id="1032460522">
                      <w:marLeft w:val="0"/>
                      <w:marRight w:val="0"/>
                      <w:marTop w:val="0"/>
                      <w:marBottom w:val="0"/>
                      <w:divBdr>
                        <w:top w:val="single" w:sz="2" w:space="0" w:color="D9D9E3"/>
                        <w:left w:val="single" w:sz="2" w:space="0" w:color="D9D9E3"/>
                        <w:bottom w:val="single" w:sz="2" w:space="0" w:color="D9D9E3"/>
                        <w:right w:val="single" w:sz="2" w:space="0" w:color="D9D9E3"/>
                      </w:divBdr>
                      <w:divsChild>
                        <w:div w:id="600333553">
                          <w:marLeft w:val="0"/>
                          <w:marRight w:val="0"/>
                          <w:marTop w:val="0"/>
                          <w:marBottom w:val="0"/>
                          <w:divBdr>
                            <w:top w:val="single" w:sz="2" w:space="0" w:color="D9D9E3"/>
                            <w:left w:val="single" w:sz="2" w:space="0" w:color="D9D9E3"/>
                            <w:bottom w:val="single" w:sz="2" w:space="0" w:color="D9D9E3"/>
                            <w:right w:val="single" w:sz="2" w:space="0" w:color="D9D9E3"/>
                          </w:divBdr>
                          <w:divsChild>
                            <w:div w:id="1560937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857417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EB655-B851-4D4E-9F44-28FCB03F7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4</Pages>
  <Words>765</Words>
  <Characters>4209</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florenciapesoa@gmail.com</cp:lastModifiedBy>
  <cp:revision>3</cp:revision>
  <dcterms:created xsi:type="dcterms:W3CDTF">2023-04-11T21:32:00Z</dcterms:created>
  <dcterms:modified xsi:type="dcterms:W3CDTF">2023-04-11T21:42:00Z</dcterms:modified>
</cp:coreProperties>
</file>